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20A" w:rsidRDefault="00A5420A" w:rsidP="00A5420A">
      <w:pPr>
        <w:tabs>
          <w:tab w:val="left" w:pos="360"/>
        </w:tabs>
        <w:jc w:val="center"/>
        <w:rPr>
          <w:rFonts w:ascii="Calibri" w:hAnsi="Calibri" w:cs="Calibri"/>
          <w:b/>
          <w:noProof/>
          <w:sz w:val="36"/>
          <w:szCs w:val="36"/>
        </w:rPr>
      </w:pPr>
      <w:r>
        <w:rPr>
          <w:rFonts w:ascii="Calibri" w:hAnsi="Calibri" w:cs="Calibri"/>
          <w:b/>
          <w:noProof/>
          <w:sz w:val="36"/>
          <w:szCs w:val="36"/>
        </w:rPr>
        <w:t xml:space="preserve">ÚPRAVA VSTUPNÍHO PODLAŽÍ OBJEKTU </w:t>
      </w:r>
    </w:p>
    <w:p w:rsidR="00A5420A" w:rsidRPr="008F1DED" w:rsidRDefault="00A5420A" w:rsidP="00A5420A">
      <w:pPr>
        <w:tabs>
          <w:tab w:val="left" w:pos="360"/>
        </w:tabs>
        <w:jc w:val="center"/>
        <w:rPr>
          <w:rFonts w:ascii="Calibri" w:hAnsi="Calibri" w:cs="Calibri"/>
          <w:b/>
          <w:noProof/>
          <w:sz w:val="44"/>
          <w:szCs w:val="40"/>
        </w:rPr>
      </w:pPr>
      <w:r>
        <w:rPr>
          <w:rFonts w:ascii="Calibri" w:hAnsi="Calibri" w:cs="Calibri"/>
          <w:b/>
          <w:noProof/>
          <w:sz w:val="36"/>
          <w:szCs w:val="36"/>
        </w:rPr>
        <w:t>POLIKLINIKY V KARVINÉ</w:t>
      </w:r>
    </w:p>
    <w:p w:rsidR="004234F5" w:rsidRPr="00AB6AD9" w:rsidRDefault="004234F5">
      <w:pPr>
        <w:rPr>
          <w:rFonts w:ascii="Calibri" w:eastAsia="Calibri" w:hAnsi="Calibri" w:cs="Calibri"/>
          <w:sz w:val="22"/>
          <w:szCs w:val="22"/>
        </w:rPr>
      </w:pPr>
    </w:p>
    <w:p w:rsidR="00B75802" w:rsidRPr="00AB6AD9" w:rsidRDefault="00B75802">
      <w:pPr>
        <w:rPr>
          <w:rFonts w:ascii="Calibri" w:eastAsia="Calibri" w:hAnsi="Calibri" w:cs="Calibri"/>
          <w:sz w:val="22"/>
          <w:szCs w:val="22"/>
        </w:rPr>
      </w:pPr>
    </w:p>
    <w:p w:rsidR="004234F5" w:rsidRPr="00AB6AD9" w:rsidRDefault="004234F5">
      <w:pPr>
        <w:rPr>
          <w:rFonts w:ascii="Calibri" w:eastAsia="Calibri" w:hAnsi="Calibri" w:cs="Calibri"/>
          <w:sz w:val="22"/>
          <w:szCs w:val="22"/>
        </w:rPr>
      </w:pPr>
    </w:p>
    <w:p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4234F5" w:rsidRPr="00B75802" w:rsidRDefault="000C5120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  <w:r w:rsidRPr="00B75802">
        <w:rPr>
          <w:rFonts w:ascii="Calibri" w:hAnsi="Calibri" w:cs="Calibri"/>
          <w:b/>
          <w:bCs/>
          <w:sz w:val="32"/>
          <w:szCs w:val="32"/>
        </w:rPr>
        <w:t>PRŮVODNÍ A SOUHRNNÁ TECHNICKÁ ZPRÁVA</w:t>
      </w:r>
    </w:p>
    <w:p w:rsidR="004234F5" w:rsidRPr="00B75802" w:rsidRDefault="000C5120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  <w:r w:rsidRPr="00B75802">
        <w:rPr>
          <w:rFonts w:ascii="Calibri" w:hAnsi="Calibri" w:cs="Calibri"/>
          <w:b/>
          <w:bCs/>
          <w:sz w:val="32"/>
          <w:szCs w:val="32"/>
        </w:rPr>
        <w:t>Část A, B</w:t>
      </w:r>
    </w:p>
    <w:p w:rsidR="004234F5" w:rsidRPr="00B75802" w:rsidRDefault="004234F5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:rsidR="004234F5" w:rsidRPr="00B75802" w:rsidRDefault="000C5120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  <w:r w:rsidRPr="00B75802">
        <w:rPr>
          <w:rFonts w:ascii="Calibri" w:hAnsi="Calibri" w:cs="Calibri"/>
          <w:b/>
          <w:bCs/>
          <w:sz w:val="32"/>
          <w:szCs w:val="32"/>
        </w:rPr>
        <w:t xml:space="preserve">DOKUMENTACE PRO </w:t>
      </w:r>
      <w:r w:rsidR="00A6388B">
        <w:rPr>
          <w:rFonts w:ascii="Calibri" w:hAnsi="Calibri" w:cs="Calibri"/>
          <w:b/>
          <w:bCs/>
          <w:sz w:val="32"/>
          <w:szCs w:val="32"/>
        </w:rPr>
        <w:t>PROVÁDĚNÍ STAVBY</w:t>
      </w:r>
    </w:p>
    <w:p w:rsidR="004234F5" w:rsidRPr="00AB6AD9" w:rsidRDefault="004234F5">
      <w:pPr>
        <w:jc w:val="center"/>
        <w:rPr>
          <w:rFonts w:ascii="Calibri" w:eastAsia="Calibri" w:hAnsi="Calibri" w:cs="Calibri"/>
          <w:sz w:val="22"/>
          <w:szCs w:val="22"/>
        </w:rPr>
      </w:pPr>
    </w:p>
    <w:p w:rsidR="004234F5" w:rsidRPr="00AB6AD9" w:rsidRDefault="000C5120">
      <w:pPr>
        <w:jc w:val="center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Dle vyhlášky 499/2006 Sb. dle změny 405/2017 Sb.</w:t>
      </w:r>
    </w:p>
    <w:p w:rsidR="004234F5" w:rsidRPr="00AB6AD9" w:rsidRDefault="004234F5">
      <w:pPr>
        <w:rPr>
          <w:rFonts w:ascii="Calibri" w:eastAsia="Calibri" w:hAnsi="Calibri" w:cs="Calibri"/>
          <w:sz w:val="22"/>
          <w:szCs w:val="22"/>
        </w:rPr>
      </w:pPr>
    </w:p>
    <w:p w:rsidR="004234F5" w:rsidRPr="00AB6AD9" w:rsidRDefault="004234F5">
      <w:pPr>
        <w:rPr>
          <w:rFonts w:ascii="Calibri" w:eastAsia="Calibri" w:hAnsi="Calibri" w:cs="Calibri"/>
          <w:sz w:val="22"/>
          <w:szCs w:val="22"/>
        </w:rPr>
      </w:pPr>
    </w:p>
    <w:p w:rsidR="00A6388B" w:rsidRDefault="00A6388B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:rsidR="00A6388B" w:rsidRDefault="00A6388B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:rsidR="00E81924" w:rsidRDefault="00E81924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:rsidR="00E81924" w:rsidRDefault="00E81924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:rsidR="00E81924" w:rsidRDefault="00E81924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:rsidR="00E81924" w:rsidRDefault="00E81924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:rsidR="00E81924" w:rsidRDefault="00E81924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:rsidR="00E81924" w:rsidRDefault="00E81924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:rsidR="00E81924" w:rsidRDefault="00E81924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:rsidR="00E81924" w:rsidRDefault="00E81924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:rsidR="00E81924" w:rsidRDefault="00E81924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:rsidR="00A5420A" w:rsidRDefault="00A5420A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:rsidR="00A5420A" w:rsidRDefault="00A5420A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:rsidR="00054B6A" w:rsidRDefault="000C5120" w:rsidP="00A6388B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sz w:val="22"/>
          <w:szCs w:val="22"/>
          <w:lang w:eastAsia="en-US"/>
        </w:rPr>
      </w:pPr>
      <w:r w:rsidRPr="00AB6AD9">
        <w:rPr>
          <w:rFonts w:ascii="Calibri" w:hAnsi="Calibri" w:cs="Calibri"/>
          <w:color w:val="auto"/>
          <w:sz w:val="22"/>
          <w:szCs w:val="22"/>
        </w:rPr>
        <w:t>Objednatel:</w:t>
      </w:r>
      <w:r w:rsidRPr="00AB6AD9">
        <w:rPr>
          <w:rFonts w:ascii="Calibri" w:hAnsi="Calibri" w:cs="Calibri"/>
          <w:color w:val="auto"/>
          <w:sz w:val="22"/>
          <w:szCs w:val="22"/>
        </w:rPr>
        <w:tab/>
      </w:r>
      <w:r w:rsidRPr="00AB6AD9">
        <w:rPr>
          <w:rFonts w:ascii="Calibri" w:hAnsi="Calibri" w:cs="Calibri"/>
          <w:color w:val="auto"/>
          <w:sz w:val="22"/>
          <w:szCs w:val="22"/>
        </w:rPr>
        <w:tab/>
      </w:r>
      <w:r w:rsidR="00E81924">
        <w:rPr>
          <w:rFonts w:ascii="Calibri" w:hAnsi="Calibri" w:cs="Calibri"/>
          <w:b/>
          <w:bCs/>
          <w:sz w:val="22"/>
          <w:szCs w:val="22"/>
          <w:lang w:eastAsia="en-US"/>
        </w:rPr>
        <w:t>Statutární město Karviná</w:t>
      </w:r>
    </w:p>
    <w:p w:rsidR="004B658D" w:rsidRPr="00AB6AD9" w:rsidRDefault="004B658D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sz w:val="22"/>
          <w:szCs w:val="22"/>
          <w:lang w:eastAsia="en-US"/>
        </w:rPr>
      </w:pPr>
      <w:r w:rsidRPr="00AB6AD9">
        <w:rPr>
          <w:rFonts w:ascii="Calibri" w:hAnsi="Calibri" w:cs="Calibri"/>
          <w:color w:val="auto"/>
          <w:sz w:val="22"/>
          <w:szCs w:val="22"/>
        </w:rPr>
        <w:t>Se sídlem:</w:t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proofErr w:type="spellStart"/>
      <w:r w:rsidR="00E81924">
        <w:rPr>
          <w:rFonts w:ascii="Calibri" w:hAnsi="Calibri" w:cs="Calibri"/>
          <w:sz w:val="22"/>
          <w:szCs w:val="22"/>
          <w:lang w:eastAsia="en-US"/>
        </w:rPr>
        <w:t>Fryštátská</w:t>
      </w:r>
      <w:proofErr w:type="spellEnd"/>
      <w:r w:rsidR="00E81924">
        <w:rPr>
          <w:rFonts w:ascii="Calibri" w:hAnsi="Calibri" w:cs="Calibri"/>
          <w:sz w:val="22"/>
          <w:szCs w:val="22"/>
          <w:lang w:eastAsia="en-US"/>
        </w:rPr>
        <w:t xml:space="preserve"> 72/1, 733 23 Karviná</w:t>
      </w:r>
    </w:p>
    <w:p w:rsidR="001600A9" w:rsidRPr="00AB6AD9" w:rsidRDefault="001600A9" w:rsidP="001600A9">
      <w:pPr>
        <w:pStyle w:val="Stednmka21"/>
        <w:tabs>
          <w:tab w:val="left" w:pos="2977"/>
        </w:tabs>
        <w:ind w:left="2832" w:hanging="2832"/>
        <w:rPr>
          <w:rFonts w:ascii="Calibri" w:eastAsia="Calibri" w:hAnsi="Calibri" w:cs="Calibri"/>
          <w:sz w:val="22"/>
          <w:szCs w:val="22"/>
        </w:rPr>
      </w:pPr>
    </w:p>
    <w:p w:rsidR="004234F5" w:rsidRPr="00AB6AD9" w:rsidRDefault="000C5120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Zhotovitel:</w:t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b/>
          <w:bCs/>
          <w:sz w:val="22"/>
          <w:szCs w:val="22"/>
        </w:rPr>
        <w:t>A</w:t>
      </w:r>
      <w:r w:rsidR="001600A9" w:rsidRPr="00AB6AD9">
        <w:rPr>
          <w:rFonts w:ascii="Calibri" w:hAnsi="Calibri" w:cs="Calibri"/>
          <w:b/>
          <w:bCs/>
          <w:sz w:val="22"/>
          <w:szCs w:val="22"/>
        </w:rPr>
        <w:t>TRIS</w:t>
      </w:r>
      <w:r w:rsidRPr="00AB6AD9">
        <w:rPr>
          <w:rFonts w:ascii="Calibri" w:hAnsi="Calibri" w:cs="Calibri"/>
          <w:b/>
          <w:bCs/>
          <w:sz w:val="22"/>
          <w:szCs w:val="22"/>
        </w:rPr>
        <w:t>, s.r.o.</w:t>
      </w:r>
    </w:p>
    <w:p w:rsidR="004234F5" w:rsidRPr="00AB6AD9" w:rsidRDefault="000C5120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Místo podnikání: </w:t>
      </w:r>
      <w:r w:rsidRPr="00AB6AD9">
        <w:rPr>
          <w:rFonts w:ascii="Calibri" w:hAnsi="Calibri" w:cs="Calibri"/>
          <w:sz w:val="22"/>
          <w:szCs w:val="22"/>
        </w:rPr>
        <w:tab/>
      </w:r>
      <w:r w:rsidR="00054B6A"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sz w:val="22"/>
          <w:szCs w:val="22"/>
        </w:rPr>
        <w:t>Občanská 1116/18, 710 00 Ostrava – Slezská Ostrava</w:t>
      </w:r>
    </w:p>
    <w:p w:rsidR="004234F5" w:rsidRPr="00AB6AD9" w:rsidRDefault="004234F5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</w:p>
    <w:p w:rsidR="00F32F50" w:rsidRPr="00AB6AD9" w:rsidRDefault="000C5120" w:rsidP="00A6388B">
      <w:pPr>
        <w:spacing w:line="288" w:lineRule="auto"/>
        <w:ind w:left="2977" w:hanging="2977"/>
        <w:rPr>
          <w:rFonts w:ascii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Stavební parcela:</w:t>
      </w:r>
      <w:r w:rsidRPr="00AB6AD9">
        <w:rPr>
          <w:rFonts w:ascii="Calibri" w:hAnsi="Calibri" w:cs="Calibri"/>
          <w:sz w:val="22"/>
          <w:szCs w:val="22"/>
        </w:rPr>
        <w:tab/>
      </w:r>
      <w:proofErr w:type="spellStart"/>
      <w:r w:rsidR="00054B6A" w:rsidRPr="00AB6AD9">
        <w:rPr>
          <w:rFonts w:ascii="Calibri" w:hAnsi="Calibri" w:cs="Calibri"/>
          <w:bCs/>
          <w:sz w:val="22"/>
          <w:szCs w:val="22"/>
        </w:rPr>
        <w:t>parc</w:t>
      </w:r>
      <w:proofErr w:type="spellEnd"/>
      <w:r w:rsidR="00054B6A" w:rsidRPr="00AB6AD9">
        <w:rPr>
          <w:rFonts w:ascii="Calibri" w:hAnsi="Calibri" w:cs="Calibri"/>
          <w:bCs/>
          <w:sz w:val="22"/>
          <w:szCs w:val="22"/>
        </w:rPr>
        <w:t xml:space="preserve">. č. </w:t>
      </w:r>
      <w:r w:rsidR="00E81924">
        <w:rPr>
          <w:rFonts w:ascii="Calibri" w:hAnsi="Calibri" w:cs="Calibri"/>
          <w:sz w:val="22"/>
          <w:szCs w:val="22"/>
        </w:rPr>
        <w:t>1793/78</w:t>
      </w:r>
      <w:r w:rsidR="00A6388B">
        <w:rPr>
          <w:rFonts w:ascii="Calibri" w:hAnsi="Calibri" w:cs="Calibri"/>
          <w:sz w:val="22"/>
          <w:szCs w:val="22"/>
        </w:rPr>
        <w:t xml:space="preserve">, </w:t>
      </w:r>
      <w:proofErr w:type="gramStart"/>
      <w:r w:rsidR="008C6D30" w:rsidRPr="00AB6AD9">
        <w:rPr>
          <w:rFonts w:ascii="Calibri" w:hAnsi="Calibri" w:cs="Calibri"/>
          <w:sz w:val="22"/>
          <w:szCs w:val="22"/>
        </w:rPr>
        <w:t>k.</w:t>
      </w:r>
      <w:proofErr w:type="spellStart"/>
      <w:r w:rsidR="008C6D30" w:rsidRPr="00AB6AD9">
        <w:rPr>
          <w:rFonts w:ascii="Calibri" w:hAnsi="Calibri" w:cs="Calibri"/>
          <w:sz w:val="22"/>
          <w:szCs w:val="22"/>
        </w:rPr>
        <w:t>ú</w:t>
      </w:r>
      <w:proofErr w:type="spellEnd"/>
      <w:r w:rsidR="008C6D30" w:rsidRPr="00AB6AD9">
        <w:rPr>
          <w:rFonts w:ascii="Calibri" w:hAnsi="Calibri" w:cs="Calibri"/>
          <w:sz w:val="22"/>
          <w:szCs w:val="22"/>
        </w:rPr>
        <w:t>.</w:t>
      </w:r>
      <w:proofErr w:type="gramEnd"/>
      <w:r w:rsidR="008C6D30" w:rsidRPr="00AB6AD9">
        <w:rPr>
          <w:rFonts w:ascii="Calibri" w:hAnsi="Calibri" w:cs="Calibri"/>
          <w:sz w:val="22"/>
          <w:szCs w:val="22"/>
        </w:rPr>
        <w:t xml:space="preserve"> </w:t>
      </w:r>
      <w:r w:rsidR="00E81924">
        <w:rPr>
          <w:rFonts w:ascii="Calibri" w:hAnsi="Calibri" w:cs="Calibri"/>
          <w:sz w:val="22"/>
          <w:szCs w:val="22"/>
        </w:rPr>
        <w:t>Karviná-město</w:t>
      </w:r>
      <w:r w:rsidRPr="00AB6AD9">
        <w:rPr>
          <w:rFonts w:ascii="Calibri" w:hAnsi="Calibri" w:cs="Calibri"/>
          <w:sz w:val="22"/>
          <w:szCs w:val="22"/>
        </w:rPr>
        <w:br w:type="page"/>
      </w:r>
    </w:p>
    <w:sdt>
      <w:sdtPr>
        <w:rPr>
          <w:rFonts w:ascii="Calibri" w:eastAsia="Arial Unicode MS" w:hAnsi="Calibri" w:cs="Calibri"/>
          <w:bCs w:val="0"/>
          <w:color w:val="auto"/>
          <w:sz w:val="22"/>
          <w:szCs w:val="22"/>
          <w:bdr w:val="nil"/>
        </w:rPr>
        <w:id w:val="1022368328"/>
        <w:docPartObj>
          <w:docPartGallery w:val="Table of Contents"/>
          <w:docPartUnique/>
        </w:docPartObj>
      </w:sdtPr>
      <w:sdtEndPr>
        <w:rPr>
          <w:rFonts w:eastAsia="Times New Roman"/>
          <w:b/>
          <w:bdr w:val="none" w:sz="0" w:space="0" w:color="auto"/>
        </w:rPr>
      </w:sdtEndPr>
      <w:sdtContent>
        <w:p w:rsidR="00F32F50" w:rsidRPr="00AB6AD9" w:rsidRDefault="00F32F50">
          <w:pPr>
            <w:pStyle w:val="Nadpisobsahu"/>
            <w:rPr>
              <w:rFonts w:ascii="Calibri" w:hAnsi="Calibri" w:cs="Calibri"/>
              <w:b/>
              <w:bCs w:val="0"/>
              <w:color w:val="auto"/>
              <w:sz w:val="22"/>
              <w:szCs w:val="22"/>
            </w:rPr>
          </w:pPr>
          <w:r w:rsidRPr="00AB6AD9">
            <w:rPr>
              <w:rFonts w:ascii="Calibri" w:hAnsi="Calibri" w:cs="Calibri"/>
              <w:b/>
              <w:bCs w:val="0"/>
              <w:color w:val="auto"/>
              <w:sz w:val="22"/>
              <w:szCs w:val="22"/>
            </w:rPr>
            <w:t>Obsah</w:t>
          </w:r>
        </w:p>
        <w:p w:rsidR="0044556D" w:rsidRDefault="002516B8">
          <w:pPr>
            <w:pStyle w:val="Obsah1"/>
            <w:tabs>
              <w:tab w:val="right" w:leader="dot" w:pos="9913"/>
            </w:tabs>
            <w:rPr>
              <w:rFonts w:eastAsiaTheme="minorEastAsia" w:cstheme="minorBidi"/>
              <w:b w:val="0"/>
              <w:bCs w:val="0"/>
              <w:caps w:val="0"/>
              <w:noProof/>
              <w:color w:val="auto"/>
              <w:sz w:val="22"/>
              <w:szCs w:val="22"/>
              <w:bdr w:val="none" w:sz="0" w:space="0" w:color="auto"/>
            </w:rPr>
          </w:pPr>
          <w:r w:rsidRPr="002516B8">
            <w:rPr>
              <w:rFonts w:ascii="Calibri" w:hAnsi="Calibri" w:cs="Calibri"/>
              <w:b w:val="0"/>
              <w:bCs w:val="0"/>
              <w:color w:val="auto"/>
              <w:sz w:val="22"/>
              <w:szCs w:val="22"/>
            </w:rPr>
            <w:fldChar w:fldCharType="begin"/>
          </w:r>
          <w:r w:rsidR="00F32F50" w:rsidRPr="00AB6AD9">
            <w:rPr>
              <w:rFonts w:ascii="Calibri" w:hAnsi="Calibri" w:cs="Calibri"/>
              <w:color w:val="auto"/>
              <w:sz w:val="22"/>
              <w:szCs w:val="22"/>
            </w:rPr>
            <w:instrText>TOC \o "1-3" \h \z \u</w:instrText>
          </w:r>
          <w:r w:rsidRPr="002516B8">
            <w:rPr>
              <w:rFonts w:ascii="Calibri" w:hAnsi="Calibri" w:cs="Calibri"/>
              <w:b w:val="0"/>
              <w:bCs w:val="0"/>
              <w:color w:val="auto"/>
              <w:sz w:val="22"/>
              <w:szCs w:val="22"/>
            </w:rPr>
            <w:fldChar w:fldCharType="separate"/>
          </w:r>
          <w:hyperlink w:anchor="_Toc124428999" w:history="1">
            <w:r w:rsidR="0044556D" w:rsidRPr="005A7A17">
              <w:rPr>
                <w:rStyle w:val="Hypertextovodkaz"/>
                <w:rFonts w:ascii="Calibri" w:hAnsi="Calibri" w:cs="Calibri"/>
                <w:noProof/>
              </w:rPr>
              <w:t>A Průvodní zpráva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_Toc124428999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2516B8">
          <w:pPr>
            <w:pStyle w:val="Obsah2"/>
            <w:tabs>
              <w:tab w:val="right" w:leader="dot" w:pos="9913"/>
            </w:tabs>
            <w:rPr>
              <w:rFonts w:eastAsiaTheme="minorEastAsia" w:cstheme="minorBidi"/>
              <w:smallCap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0" w:history="1">
            <w:r w:rsidR="0044556D" w:rsidRPr="005A7A17">
              <w:rPr>
                <w:rStyle w:val="Hypertextovodkaz"/>
                <w:noProof/>
              </w:rPr>
              <w:t>A.1 Identifikační údaje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2516B8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1" w:history="1">
            <w:r w:rsidR="0044556D" w:rsidRPr="005A7A17">
              <w:rPr>
                <w:rStyle w:val="Hypertextovodkaz"/>
                <w:noProof/>
              </w:rPr>
              <w:t>A.1.1 Údaje o stavbě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2516B8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2" w:history="1">
            <w:r w:rsidR="0044556D" w:rsidRPr="005A7A17">
              <w:rPr>
                <w:rStyle w:val="Hypertextovodkaz"/>
                <w:noProof/>
              </w:rPr>
              <w:t>A.1.2 Údaje o stavebníkovi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2516B8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3" w:history="1">
            <w:r w:rsidR="0044556D" w:rsidRPr="005A7A17">
              <w:rPr>
                <w:rStyle w:val="Hypertextovodkaz"/>
                <w:noProof/>
              </w:rPr>
              <w:t>A.1.3 Údaje o zpracovateli společné dokumentace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2516B8">
          <w:pPr>
            <w:pStyle w:val="Obsah2"/>
            <w:tabs>
              <w:tab w:val="right" w:leader="dot" w:pos="9913"/>
            </w:tabs>
            <w:rPr>
              <w:rFonts w:eastAsiaTheme="minorEastAsia" w:cstheme="minorBidi"/>
              <w:smallCap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4" w:history="1">
            <w:r w:rsidR="0044556D" w:rsidRPr="005A7A17">
              <w:rPr>
                <w:rStyle w:val="Hypertextovodkaz"/>
                <w:noProof/>
              </w:rPr>
              <w:t>A.2 Členění stavby na objekty a technická a technologická zařízení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2516B8">
          <w:pPr>
            <w:pStyle w:val="Obsah2"/>
            <w:tabs>
              <w:tab w:val="right" w:leader="dot" w:pos="9913"/>
            </w:tabs>
            <w:rPr>
              <w:rFonts w:eastAsiaTheme="minorEastAsia" w:cstheme="minorBidi"/>
              <w:smallCap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5" w:history="1">
            <w:r w:rsidR="0044556D" w:rsidRPr="005A7A17">
              <w:rPr>
                <w:rStyle w:val="Hypertextovodkaz"/>
                <w:noProof/>
              </w:rPr>
              <w:t>A.3 Seznam vstupních podkladů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2516B8">
          <w:pPr>
            <w:pStyle w:val="Obsah1"/>
            <w:tabs>
              <w:tab w:val="right" w:leader="dot" w:pos="9913"/>
            </w:tabs>
            <w:rPr>
              <w:rFonts w:eastAsiaTheme="minorEastAsia" w:cstheme="minorBidi"/>
              <w:b w:val="0"/>
              <w:bCs w:val="0"/>
              <w:cap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6" w:history="1">
            <w:r w:rsidR="0044556D" w:rsidRPr="005A7A17">
              <w:rPr>
                <w:rStyle w:val="Hypertextovodkaz"/>
                <w:rFonts w:ascii="Calibri" w:hAnsi="Calibri" w:cs="Calibri"/>
                <w:noProof/>
              </w:rPr>
              <w:t>B Souhrnná technická zpráva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2516B8">
          <w:pPr>
            <w:pStyle w:val="Obsah2"/>
            <w:tabs>
              <w:tab w:val="right" w:leader="dot" w:pos="9913"/>
            </w:tabs>
            <w:rPr>
              <w:rFonts w:eastAsiaTheme="minorEastAsia" w:cstheme="minorBidi"/>
              <w:smallCap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7" w:history="1">
            <w:r w:rsidR="0044556D" w:rsidRPr="005A7A17">
              <w:rPr>
                <w:rStyle w:val="Hypertextovodkaz"/>
                <w:noProof/>
              </w:rPr>
              <w:t>B.1 Popis území stavby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2516B8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8" w:history="1">
            <w:r w:rsidR="0044556D" w:rsidRPr="005A7A17">
              <w:rPr>
                <w:rStyle w:val="Hypertextovodkaz"/>
                <w:noProof/>
              </w:rPr>
              <w:t>a) Charakteristika území a stavebního pozemku, zastavěné území a nezastavěné území, soulad navrhované stavby s charakterem území, dosavadní využití a zastavěnost území,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2516B8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9" w:history="1">
            <w:r w:rsidR="0044556D" w:rsidRPr="005A7A17">
              <w:rPr>
                <w:rStyle w:val="Hypertextovodkaz"/>
                <w:noProof/>
              </w:rPr>
              <w:t>b) Údaje o souladu s územním rozhodnutím nebo regulačním plánem nebo veřejnoprávní smlouvou územní rozhodnutí nahrazující anebo územním souhlasem,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2516B8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0" w:history="1">
            <w:r w:rsidR="0044556D" w:rsidRPr="005A7A17">
              <w:rPr>
                <w:rStyle w:val="Hypertextovodkaz"/>
                <w:noProof/>
              </w:rPr>
              <w:t>c) Údaje o souladu s územně plánovací dokumentací, v případě stavebních úprav podmiňujících změnu v užívání stavby,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2516B8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1" w:history="1">
            <w:r w:rsidR="0044556D" w:rsidRPr="005A7A17">
              <w:rPr>
                <w:rStyle w:val="Hypertextovodkaz"/>
                <w:noProof/>
              </w:rPr>
              <w:t>d) Informace o vydaných rozhodnutích o povolení výjimky z obecných požadavků na využívání území,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2516B8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2" w:history="1">
            <w:r w:rsidR="0044556D" w:rsidRPr="005A7A17">
              <w:rPr>
                <w:rStyle w:val="Hypertextovodkaz"/>
                <w:noProof/>
              </w:rPr>
              <w:t>e) Informace o tom, zda a v jakých částech dokumentace jsou zohledněny podmínky závazných stanovisek dotčených orgánů,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2516B8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3" w:history="1">
            <w:r w:rsidR="0044556D" w:rsidRPr="005A7A17">
              <w:rPr>
                <w:rStyle w:val="Hypertextovodkaz"/>
                <w:noProof/>
              </w:rPr>
              <w:t>f) Výčet a závěry provedených průzkumů a rozborů – geologický průzkum, hydrogeologický průzkum, stavebně historický průzkum apod.,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2516B8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4" w:history="1">
            <w:r w:rsidR="0044556D" w:rsidRPr="005A7A17">
              <w:rPr>
                <w:rStyle w:val="Hypertextovodkaz"/>
                <w:noProof/>
              </w:rPr>
              <w:t>g) Ochrana území podle jiných právních předpisů,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2516B8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5" w:history="1">
            <w:r w:rsidR="0044556D" w:rsidRPr="005A7A17">
              <w:rPr>
                <w:rStyle w:val="Hypertextovodkaz"/>
                <w:noProof/>
              </w:rPr>
              <w:t>h) Poloha vzhledem k záplavovému území, poddolovanému území apod.,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2516B8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6" w:history="1">
            <w:r w:rsidR="0044556D" w:rsidRPr="005A7A17">
              <w:rPr>
                <w:rStyle w:val="Hypertextovodkaz"/>
                <w:noProof/>
              </w:rPr>
              <w:t>i) Vliv stavby na okolní stavby a pozemky, ochrana okolí, vliv stavby na odtokové poměry v území,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2516B8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7" w:history="1">
            <w:r w:rsidR="0044556D" w:rsidRPr="005A7A17">
              <w:rPr>
                <w:rStyle w:val="Hypertextovodkaz"/>
                <w:rFonts w:ascii="Calibri" w:hAnsi="Calibri" w:cs="Calibri"/>
                <w:noProof/>
              </w:rPr>
              <w:t>Stavba nevyvolá negativní vliv na okolí. Veškeré stavební práce budou prováděny tak, aby nedocházelo k obtěžování okolní zástavby exhalacemi, hlukem, otřesy, prachem apod. nad přípustnou mez. Po realizaci stavby nebudou zhoršeny hygienické podmínky v jejím okolí.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2516B8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8" w:history="1">
            <w:r w:rsidR="0044556D" w:rsidRPr="005A7A17">
              <w:rPr>
                <w:rStyle w:val="Hypertextovodkaz"/>
                <w:noProof/>
              </w:rPr>
              <w:t>j) Požadavky na asanace, demolice, kácení dřevin,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2516B8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9" w:history="1">
            <w:r w:rsidR="0044556D" w:rsidRPr="005A7A17">
              <w:rPr>
                <w:rStyle w:val="Hypertextovodkaz"/>
                <w:noProof/>
              </w:rPr>
              <w:t>k) Požadavky na maximální dočasné a trvalé zábory zemědělského půdního fondu nebo pozemků určených k plnění funkce lesa,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2516B8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0" w:history="1">
            <w:r w:rsidR="0044556D" w:rsidRPr="005A7A17">
              <w:rPr>
                <w:rStyle w:val="Hypertextovodkaz"/>
                <w:noProof/>
              </w:rPr>
              <w:t>l) Územně technické podmínky – zejména možnost napojení na stávající dopravní a technickou infrastrukturu, možnost bezbariérového přístupu k navrhované stavbě,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2516B8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1" w:history="1">
            <w:r w:rsidR="0044556D" w:rsidRPr="005A7A17">
              <w:rPr>
                <w:rStyle w:val="Hypertextovodkaz"/>
                <w:noProof/>
              </w:rPr>
              <w:t>n) Seznam pozemků podle katastru nemovitostí, na kterých se stavba umisťuje a provádí,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2516B8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2" w:history="1">
            <w:r w:rsidR="0044556D" w:rsidRPr="005A7A17">
              <w:rPr>
                <w:rStyle w:val="Hypertextovodkaz"/>
                <w:noProof/>
              </w:rPr>
              <w:t>o)Seznam pozemků podle katastru nemovitostí, na kterých vznikne ochranné nebo bezpečnostní pásmo,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2516B8">
          <w:pPr>
            <w:pStyle w:val="Obsah2"/>
            <w:tabs>
              <w:tab w:val="right" w:leader="dot" w:pos="9913"/>
            </w:tabs>
            <w:rPr>
              <w:rFonts w:eastAsiaTheme="minorEastAsia" w:cstheme="minorBidi"/>
              <w:smallCap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3" w:history="1">
            <w:r w:rsidR="0044556D" w:rsidRPr="005A7A17">
              <w:rPr>
                <w:rStyle w:val="Hypertextovodkaz"/>
                <w:noProof/>
              </w:rPr>
              <w:t>B.2 Celkový popis stavby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2516B8">
          <w:pPr>
            <w:pStyle w:val="Obsah2"/>
            <w:tabs>
              <w:tab w:val="right" w:leader="dot" w:pos="9913"/>
            </w:tabs>
            <w:rPr>
              <w:rFonts w:eastAsiaTheme="minorEastAsia" w:cstheme="minorBidi"/>
              <w:smallCap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4" w:history="1">
            <w:r w:rsidR="0044556D" w:rsidRPr="005A7A17">
              <w:rPr>
                <w:rStyle w:val="Hypertextovodkaz"/>
                <w:noProof/>
              </w:rPr>
              <w:t>B.2.1 Základní charakteristika stavby a jejího užívání,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2516B8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5" w:history="1">
            <w:r w:rsidR="0044556D" w:rsidRPr="005A7A17">
              <w:rPr>
                <w:rStyle w:val="Hypertextovodkaz"/>
                <w:noProof/>
              </w:rPr>
              <w:t xml:space="preserve">a) Nová stavba nebo změna dokončené stavby, u změny stavby údaje o jejich současném stavu, závěry stavebně technického, případně stavebně historického průzkumu a </w:t>
            </w:r>
            <w:r w:rsidR="0044556D" w:rsidRPr="005A7A17">
              <w:rPr>
                <w:rStyle w:val="Hypertextovodkaz"/>
                <w:noProof/>
                <w:u w:color="FF0000"/>
              </w:rPr>
              <w:t>výsledky statického posouzení nosných konstrukcí,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2516B8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6" w:history="1">
            <w:r w:rsidR="0044556D" w:rsidRPr="005A7A17">
              <w:rPr>
                <w:rStyle w:val="Hypertextovodkaz"/>
                <w:noProof/>
              </w:rPr>
              <w:t>b) Účel užívání stavby,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2516B8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7" w:history="1">
            <w:r w:rsidR="0044556D" w:rsidRPr="005A7A17">
              <w:rPr>
                <w:rStyle w:val="Hypertextovodkaz"/>
                <w:noProof/>
              </w:rPr>
              <w:t>c) Trvalá nebo dočasná stavba,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2516B8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8" w:history="1">
            <w:r w:rsidR="0044556D" w:rsidRPr="005A7A17">
              <w:rPr>
                <w:rStyle w:val="Hypertextovodkaz"/>
                <w:noProof/>
              </w:rPr>
              <w:t>d) Informace o vydaných rozhodnutích o povolení výjimky z technických požadavků na stavby a technických požadavků zabezpečujících bezbariérové užívání stavby,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2516B8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9" w:history="1">
            <w:r w:rsidR="0044556D" w:rsidRPr="005A7A17">
              <w:rPr>
                <w:rStyle w:val="Hypertextovodkaz"/>
                <w:noProof/>
              </w:rPr>
              <w:t>e) Informace o tom, zda a v jakých částech dokumentace jsou zohledněny podmínky závazných stanovisek dotčených orgánů,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2516B8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30" w:history="1">
            <w:r w:rsidR="0044556D" w:rsidRPr="005A7A17">
              <w:rPr>
                <w:rStyle w:val="Hypertextovodkaz"/>
                <w:noProof/>
              </w:rPr>
              <w:t>f) Ochrana stavby podle jiných právních předpisů,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2516B8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31" w:history="1">
            <w:r w:rsidR="0044556D" w:rsidRPr="005A7A17">
              <w:rPr>
                <w:rStyle w:val="Hypertextovodkaz"/>
                <w:noProof/>
              </w:rPr>
              <w:t>g) Navrhované parametry stavby – zastavěná plocha, obestavěný prostor, užitná plocha, počet funkčních jednotek a jejich velikost apod.,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2516B8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32" w:history="1">
            <w:r w:rsidR="0044556D" w:rsidRPr="005A7A17">
              <w:rPr>
                <w:rStyle w:val="Hypertextovodkaz"/>
                <w:noProof/>
                <w:u w:color="FF0000"/>
              </w:rPr>
              <w:t>h) Základní bilance stavby – potřeby a spotřeby médií a hmot, hospodaření s dešťovou vodou, celkové produkované množství a druhy odpadů a emisí, třída energetické náročnosti budovy apod.,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2516B8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33" w:history="1">
            <w:r w:rsidR="0044556D" w:rsidRPr="005A7A17">
              <w:rPr>
                <w:rStyle w:val="Hypertextovodkaz"/>
                <w:noProof/>
              </w:rPr>
              <w:t>Hodnoty zůstávají stávající.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2516B8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34" w:history="1">
            <w:r w:rsidR="0044556D" w:rsidRPr="005A7A17">
              <w:rPr>
                <w:rStyle w:val="Hypertextovodkaz"/>
                <w:noProof/>
              </w:rPr>
              <w:t>i) Základní předpoklady výstavby – časové údaje o realizaci stavby, členění na etapy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556D" w:rsidRDefault="002516B8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35" w:history="1">
            <w:r w:rsidR="0044556D" w:rsidRPr="005A7A17">
              <w:rPr>
                <w:rStyle w:val="Hypertextovodkaz"/>
                <w:noProof/>
              </w:rPr>
              <w:t>j) Orientační náklady stavby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2F50" w:rsidRPr="00AB6AD9" w:rsidRDefault="002516B8">
          <w:pPr>
            <w:rPr>
              <w:rFonts w:ascii="Calibri" w:hAnsi="Calibri" w:cs="Calibri"/>
              <w:sz w:val="22"/>
              <w:szCs w:val="22"/>
            </w:rPr>
          </w:pPr>
          <w:r w:rsidRPr="00AB6AD9">
            <w:rPr>
              <w:rFonts w:ascii="Calibri" w:hAnsi="Calibri" w:cs="Calibri"/>
              <w:b/>
              <w:bCs/>
              <w:sz w:val="22"/>
              <w:szCs w:val="22"/>
            </w:rPr>
            <w:fldChar w:fldCharType="end"/>
          </w:r>
        </w:p>
      </w:sdtContent>
    </w:sdt>
    <w:p w:rsidR="004234F5" w:rsidRPr="00AB6AD9" w:rsidRDefault="00F32F50" w:rsidP="0044556D">
      <w:pPr>
        <w:pStyle w:val="Nadpis3"/>
        <w:rPr>
          <w:rFonts w:eastAsia="Calibri"/>
        </w:rPr>
      </w:pPr>
      <w:r w:rsidRPr="00AB6AD9">
        <w:br w:type="page"/>
      </w:r>
      <w:bookmarkStart w:id="0" w:name="_Toc124428999"/>
      <w:r w:rsidR="000C5120" w:rsidRPr="00AB6AD9">
        <w:lastRenderedPageBreak/>
        <w:t>A Prův</w:t>
      </w:r>
      <w:r w:rsidR="00054B6A" w:rsidRPr="00AB6AD9">
        <w:t>o</w:t>
      </w:r>
      <w:r w:rsidR="000C5120" w:rsidRPr="00AB6AD9">
        <w:t>dní zpráva</w:t>
      </w:r>
      <w:bookmarkEnd w:id="0"/>
    </w:p>
    <w:p w:rsidR="004234F5" w:rsidRPr="004B658D" w:rsidRDefault="000C5120" w:rsidP="004B658D">
      <w:pPr>
        <w:pStyle w:val="Nadpis2"/>
        <w:rPr>
          <w:rFonts w:eastAsia="Calibri"/>
        </w:rPr>
      </w:pPr>
      <w:bookmarkStart w:id="1" w:name="_Toc124429000"/>
      <w:proofErr w:type="gramStart"/>
      <w:r w:rsidRPr="00AB6AD9">
        <w:t>A.1 Identifikační</w:t>
      </w:r>
      <w:proofErr w:type="gramEnd"/>
      <w:r w:rsidRPr="00AB6AD9">
        <w:t xml:space="preserve"> údaje</w:t>
      </w:r>
      <w:bookmarkEnd w:id="1"/>
    </w:p>
    <w:p w:rsidR="004234F5" w:rsidRPr="00AB6AD9" w:rsidRDefault="000C5120" w:rsidP="0044556D">
      <w:pPr>
        <w:pStyle w:val="Nadpis3"/>
        <w:rPr>
          <w:rFonts w:eastAsia="Calibri"/>
        </w:rPr>
      </w:pPr>
      <w:bookmarkStart w:id="2" w:name="_Toc124429001"/>
      <w:proofErr w:type="gramStart"/>
      <w:r w:rsidRPr="00AB6AD9">
        <w:t>A.1.1</w:t>
      </w:r>
      <w:proofErr w:type="gramEnd"/>
      <w:r w:rsidRPr="00AB6AD9">
        <w:t xml:space="preserve"> Údaje o stavbě</w:t>
      </w:r>
      <w:bookmarkEnd w:id="2"/>
    </w:p>
    <w:tbl>
      <w:tblPr>
        <w:tblStyle w:val="TableNormal"/>
        <w:tblW w:w="9915" w:type="dxa"/>
        <w:tblInd w:w="39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2340"/>
        <w:gridCol w:w="7575"/>
      </w:tblGrid>
      <w:tr w:rsidR="008378ED" w:rsidRPr="00AB6AD9" w:rsidTr="004635D2">
        <w:trPr>
          <w:trHeight w:val="524"/>
        </w:trPr>
        <w:tc>
          <w:tcPr>
            <w:tcW w:w="23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34F5" w:rsidRPr="00AB6AD9" w:rsidRDefault="000C512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a) Název stavby</w:t>
            </w:r>
            <w:r w:rsidRPr="00AB6AD9">
              <w:rPr>
                <w:rFonts w:ascii="Calibri" w:hAnsi="Calibri" w:cs="Calibri"/>
                <w:sz w:val="22"/>
                <w:szCs w:val="22"/>
              </w:rPr>
              <w:tab/>
              <w:t>:</w:t>
            </w:r>
          </w:p>
        </w:tc>
        <w:tc>
          <w:tcPr>
            <w:tcW w:w="757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34F5" w:rsidRPr="00A5420A" w:rsidRDefault="00A5420A" w:rsidP="00E81924">
            <w:pPr>
              <w:spacing w:line="288" w:lineRule="auto"/>
              <w:rPr>
                <w:rFonts w:ascii="Calibri" w:eastAsia="Calibri" w:hAnsi="Calibri" w:cs="Calibri"/>
                <w:b/>
              </w:rPr>
            </w:pPr>
            <w:r w:rsidRPr="00A5420A">
              <w:rPr>
                <w:rFonts w:ascii="Calibri" w:hAnsi="Calibri" w:cs="Calibri"/>
                <w:b/>
                <w:bCs/>
              </w:rPr>
              <w:t>Úprava vstupního podlaží objektu polikliniky v Karviné</w:t>
            </w:r>
          </w:p>
        </w:tc>
      </w:tr>
      <w:tr w:rsidR="008378ED" w:rsidRPr="00AB6AD9" w:rsidTr="004635D2">
        <w:trPr>
          <w:trHeight w:val="559"/>
        </w:trPr>
        <w:tc>
          <w:tcPr>
            <w:tcW w:w="23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34F5" w:rsidRPr="00AB6AD9" w:rsidRDefault="000C512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b) Místo stavby:</w:t>
            </w:r>
          </w:p>
        </w:tc>
        <w:tc>
          <w:tcPr>
            <w:tcW w:w="757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1924" w:rsidRDefault="00E81924" w:rsidP="00E81924">
            <w:pPr>
              <w:spacing w:line="288" w:lineRule="auto"/>
              <w:rPr>
                <w:rFonts w:ascii="Calibri" w:hAnsi="Calibri" w:cs="Tahoma"/>
              </w:rPr>
            </w:pPr>
            <w:proofErr w:type="spellStart"/>
            <w:r>
              <w:rPr>
                <w:rFonts w:ascii="Calibri" w:hAnsi="Calibri" w:cs="Tahoma"/>
                <w:sz w:val="22"/>
                <w:szCs w:val="22"/>
              </w:rPr>
              <w:t>p</w:t>
            </w:r>
            <w:r w:rsidRPr="00D85D09">
              <w:rPr>
                <w:rFonts w:ascii="Calibri" w:hAnsi="Calibri" w:cs="Tahoma"/>
                <w:sz w:val="22"/>
                <w:szCs w:val="22"/>
              </w:rPr>
              <w:t>arc</w:t>
            </w:r>
            <w:proofErr w:type="spellEnd"/>
            <w:r w:rsidRPr="00D85D09">
              <w:rPr>
                <w:rFonts w:ascii="Calibri" w:hAnsi="Calibri" w:cs="Tahoma"/>
                <w:sz w:val="22"/>
                <w:szCs w:val="22"/>
              </w:rPr>
              <w:t xml:space="preserve">. č. </w:t>
            </w:r>
            <w:r>
              <w:rPr>
                <w:rFonts w:ascii="Calibri" w:hAnsi="Calibri" w:cs="Tahoma"/>
                <w:sz w:val="22"/>
                <w:szCs w:val="22"/>
              </w:rPr>
              <w:t xml:space="preserve">1793/78, </w:t>
            </w:r>
            <w:proofErr w:type="gramStart"/>
            <w:r w:rsidRPr="00D85D09">
              <w:rPr>
                <w:rFonts w:ascii="Calibri" w:hAnsi="Calibri" w:cs="Tahoma"/>
              </w:rPr>
              <w:t>k.</w:t>
            </w:r>
            <w:proofErr w:type="spellStart"/>
            <w:r w:rsidRPr="00D85D09">
              <w:rPr>
                <w:rFonts w:ascii="Calibri" w:hAnsi="Calibri" w:cs="Tahoma"/>
              </w:rPr>
              <w:t>ú</w:t>
            </w:r>
            <w:proofErr w:type="spellEnd"/>
            <w:r w:rsidRPr="00D85D09">
              <w:rPr>
                <w:rFonts w:ascii="Calibri" w:hAnsi="Calibri" w:cs="Tahoma"/>
              </w:rPr>
              <w:t>.</w:t>
            </w:r>
            <w:proofErr w:type="gramEnd"/>
            <w:r w:rsidRPr="00D85D09">
              <w:rPr>
                <w:rFonts w:ascii="Calibri" w:hAnsi="Calibri" w:cs="Tahoma"/>
              </w:rPr>
              <w:t xml:space="preserve"> </w:t>
            </w:r>
            <w:r>
              <w:rPr>
                <w:rFonts w:ascii="Calibri" w:hAnsi="Calibri" w:cs="Tahoma"/>
              </w:rPr>
              <w:t>Karviná-město</w:t>
            </w:r>
          </w:p>
          <w:p w:rsidR="00E73652" w:rsidRPr="00AB6AD9" w:rsidRDefault="00E81924" w:rsidP="00E81924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Tahoma"/>
              </w:rPr>
              <w:t xml:space="preserve">Žižkova 2379, </w:t>
            </w:r>
            <w:proofErr w:type="spellStart"/>
            <w:r>
              <w:rPr>
                <w:rFonts w:ascii="Calibri" w:hAnsi="Calibri" w:cs="Tahoma"/>
              </w:rPr>
              <w:t>Karviná</w:t>
            </w:r>
            <w:proofErr w:type="spellEnd"/>
            <w:r>
              <w:rPr>
                <w:rFonts w:ascii="Calibri" w:hAnsi="Calibri" w:cs="Tahoma"/>
              </w:rPr>
              <w:t>-</w:t>
            </w:r>
            <w:proofErr w:type="spellStart"/>
            <w:r>
              <w:rPr>
                <w:rFonts w:ascii="Calibri" w:hAnsi="Calibri" w:cs="Tahoma"/>
              </w:rPr>
              <w:t>Mizerov</w:t>
            </w:r>
            <w:proofErr w:type="spellEnd"/>
          </w:p>
        </w:tc>
      </w:tr>
      <w:tr w:rsidR="008378ED" w:rsidRPr="00AB6AD9" w:rsidTr="004635D2">
        <w:trPr>
          <w:trHeight w:val="524"/>
        </w:trPr>
        <w:tc>
          <w:tcPr>
            <w:tcW w:w="23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8ED" w:rsidRPr="00AB6AD9" w:rsidRDefault="004635D2" w:rsidP="004635D2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</w:t>
            </w:r>
            <w:r w:rsidR="008378ED" w:rsidRPr="00AB6AD9">
              <w:rPr>
                <w:rFonts w:ascii="Calibri" w:hAnsi="Calibri" w:cs="Calibri"/>
                <w:sz w:val="22"/>
                <w:szCs w:val="22"/>
              </w:rPr>
              <w:t>) Stupeň dokumentace</w:t>
            </w:r>
          </w:p>
        </w:tc>
        <w:tc>
          <w:tcPr>
            <w:tcW w:w="757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8ED" w:rsidRPr="00AB6AD9" w:rsidRDefault="008378ED" w:rsidP="004635D2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 xml:space="preserve">Projektová dokumentace pro </w:t>
            </w:r>
            <w:r w:rsidR="004635D2">
              <w:rPr>
                <w:rFonts w:ascii="Calibri" w:hAnsi="Calibri" w:cs="Calibri"/>
                <w:sz w:val="22"/>
                <w:szCs w:val="22"/>
              </w:rPr>
              <w:t>provádění stavby</w:t>
            </w:r>
          </w:p>
        </w:tc>
      </w:tr>
      <w:tr w:rsidR="008378ED" w:rsidRPr="00AB6AD9" w:rsidTr="004635D2">
        <w:trPr>
          <w:trHeight w:val="524"/>
        </w:trPr>
        <w:tc>
          <w:tcPr>
            <w:tcW w:w="23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8ED" w:rsidRPr="00AB6AD9" w:rsidRDefault="004635D2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</w:t>
            </w:r>
            <w:r w:rsidR="008378ED" w:rsidRPr="00AB6AD9">
              <w:rPr>
                <w:rFonts w:ascii="Calibri" w:hAnsi="Calibri" w:cs="Calibri"/>
                <w:sz w:val="22"/>
                <w:szCs w:val="22"/>
              </w:rPr>
              <w:t>) Datum zpracování</w:t>
            </w:r>
          </w:p>
        </w:tc>
        <w:tc>
          <w:tcPr>
            <w:tcW w:w="757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8ED" w:rsidRPr="00AB6AD9" w:rsidRDefault="00A5420A" w:rsidP="00E81924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</w:t>
            </w:r>
            <w:r w:rsidR="004635D2">
              <w:rPr>
                <w:rFonts w:ascii="Calibri" w:hAnsi="Calibri" w:cs="Calibri"/>
                <w:sz w:val="22"/>
                <w:szCs w:val="22"/>
              </w:rPr>
              <w:t>/2023</w:t>
            </w:r>
          </w:p>
        </w:tc>
      </w:tr>
    </w:tbl>
    <w:p w:rsidR="004234F5" w:rsidRPr="00AB6AD9" w:rsidRDefault="004234F5">
      <w:pPr>
        <w:widowControl w:val="0"/>
        <w:ind w:left="284" w:hanging="284"/>
        <w:rPr>
          <w:rFonts w:ascii="Calibri" w:eastAsia="Calibri" w:hAnsi="Calibri" w:cs="Calibri"/>
          <w:b/>
          <w:bCs/>
          <w:sz w:val="22"/>
          <w:szCs w:val="22"/>
        </w:rPr>
      </w:pPr>
    </w:p>
    <w:p w:rsidR="004234F5" w:rsidRPr="00AB6AD9" w:rsidRDefault="004234F5">
      <w:pPr>
        <w:spacing w:line="288" w:lineRule="auto"/>
        <w:ind w:left="284" w:hanging="284"/>
        <w:rPr>
          <w:rFonts w:ascii="Calibri" w:eastAsia="Calibri" w:hAnsi="Calibri" w:cs="Calibri"/>
          <w:b/>
          <w:bCs/>
          <w:sz w:val="22"/>
          <w:szCs w:val="22"/>
          <w:u w:val="single"/>
        </w:rPr>
      </w:pPr>
    </w:p>
    <w:p w:rsidR="004234F5" w:rsidRPr="00AB6AD9" w:rsidRDefault="000C5120" w:rsidP="0044556D">
      <w:pPr>
        <w:pStyle w:val="Nadpis3"/>
        <w:rPr>
          <w:rFonts w:eastAsia="Calibri"/>
        </w:rPr>
      </w:pPr>
      <w:bookmarkStart w:id="3" w:name="_Toc124429002"/>
      <w:proofErr w:type="gramStart"/>
      <w:r w:rsidRPr="00AB6AD9">
        <w:t>A.1.2</w:t>
      </w:r>
      <w:proofErr w:type="gramEnd"/>
      <w:r w:rsidRPr="00AB6AD9">
        <w:t xml:space="preserve"> Údaje o stavebníkovi</w:t>
      </w:r>
      <w:bookmarkEnd w:id="3"/>
    </w:p>
    <w:tbl>
      <w:tblPr>
        <w:tblStyle w:val="TableNormal"/>
        <w:tblW w:w="9915" w:type="dxa"/>
        <w:tblInd w:w="39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2340"/>
        <w:gridCol w:w="7575"/>
      </w:tblGrid>
      <w:tr w:rsidR="004234F5" w:rsidRPr="00AB6AD9">
        <w:trPr>
          <w:trHeight w:val="873"/>
        </w:trPr>
        <w:tc>
          <w:tcPr>
            <w:tcW w:w="23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34F5" w:rsidRPr="00AB6AD9" w:rsidRDefault="000C512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a) Jméno (název), IČ, sídlo (adresa)</w:t>
            </w:r>
          </w:p>
        </w:tc>
        <w:tc>
          <w:tcPr>
            <w:tcW w:w="75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1924" w:rsidRDefault="00E81924" w:rsidP="00E81924">
            <w:pPr>
              <w:pStyle w:val="Stednmka21"/>
              <w:tabs>
                <w:tab w:val="left" w:pos="2977"/>
              </w:tabs>
              <w:jc w:val="left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Statutární město Karviná</w:t>
            </w:r>
          </w:p>
          <w:p w:rsidR="00E81924" w:rsidRDefault="00E81924" w:rsidP="00E81924">
            <w:pPr>
              <w:pStyle w:val="Stednmka21"/>
              <w:tabs>
                <w:tab w:val="left" w:pos="2977"/>
              </w:tabs>
              <w:ind w:left="2832" w:hanging="2832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Fryštátská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72/1, 733 23 Karviná</w:t>
            </w:r>
          </w:p>
          <w:p w:rsidR="00E81924" w:rsidRDefault="00E81924" w:rsidP="00E81924">
            <w:pPr>
              <w:pStyle w:val="Stednmka21"/>
              <w:tabs>
                <w:tab w:val="left" w:pos="2977"/>
              </w:tabs>
              <w:ind w:left="2832" w:hanging="2832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IČ: </w:t>
            </w:r>
            <w:r w:rsidRPr="008F67EA">
              <w:rPr>
                <w:rFonts w:ascii="Calibri" w:hAnsi="Calibri"/>
                <w:sz w:val="22"/>
                <w:szCs w:val="22"/>
              </w:rPr>
              <w:t>00297534</w:t>
            </w:r>
          </w:p>
          <w:p w:rsidR="006E2111" w:rsidRPr="00AB6AD9" w:rsidRDefault="00E81924" w:rsidP="00E81924">
            <w:pPr>
              <w:pStyle w:val="Stednmka21"/>
              <w:tabs>
                <w:tab w:val="left" w:pos="2977"/>
              </w:tabs>
              <w:ind w:left="2832" w:hanging="2832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DIČ: </w:t>
            </w:r>
            <w:r w:rsidRPr="008F67EA">
              <w:rPr>
                <w:rFonts w:ascii="Calibri" w:hAnsi="Calibri"/>
                <w:sz w:val="22"/>
                <w:szCs w:val="22"/>
              </w:rPr>
              <w:t>CZ00297534</w:t>
            </w:r>
          </w:p>
        </w:tc>
      </w:tr>
    </w:tbl>
    <w:p w:rsidR="004234F5" w:rsidRPr="00AB6AD9" w:rsidRDefault="004234F5">
      <w:pPr>
        <w:widowControl w:val="0"/>
        <w:ind w:left="284" w:hanging="284"/>
        <w:rPr>
          <w:rFonts w:ascii="Calibri" w:eastAsia="Calibri" w:hAnsi="Calibri" w:cs="Calibri"/>
          <w:b/>
          <w:bCs/>
          <w:sz w:val="22"/>
          <w:szCs w:val="22"/>
        </w:rPr>
      </w:pPr>
    </w:p>
    <w:p w:rsidR="004234F5" w:rsidRPr="00AB6AD9" w:rsidRDefault="004234F5">
      <w:pPr>
        <w:spacing w:line="288" w:lineRule="auto"/>
        <w:rPr>
          <w:rFonts w:ascii="Calibri" w:eastAsia="Calibri" w:hAnsi="Calibri" w:cs="Calibri"/>
          <w:b/>
          <w:bCs/>
          <w:sz w:val="22"/>
          <w:szCs w:val="22"/>
        </w:rPr>
      </w:pPr>
    </w:p>
    <w:p w:rsidR="004234F5" w:rsidRPr="00AB6AD9" w:rsidRDefault="000C5120" w:rsidP="0044556D">
      <w:pPr>
        <w:pStyle w:val="Nadpis3"/>
        <w:rPr>
          <w:rFonts w:eastAsia="Calibri"/>
        </w:rPr>
      </w:pPr>
      <w:bookmarkStart w:id="4" w:name="_Toc124429003"/>
      <w:proofErr w:type="gramStart"/>
      <w:r w:rsidRPr="00AB6AD9">
        <w:t>A.1.3</w:t>
      </w:r>
      <w:proofErr w:type="gramEnd"/>
      <w:r w:rsidRPr="00AB6AD9">
        <w:t xml:space="preserve"> Údaje o zpracovateli společné dokumentace</w:t>
      </w:r>
      <w:bookmarkEnd w:id="4"/>
    </w:p>
    <w:tbl>
      <w:tblPr>
        <w:tblStyle w:val="TableNormal"/>
        <w:tblW w:w="9915" w:type="dxa"/>
        <w:tblInd w:w="39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2340"/>
        <w:gridCol w:w="7575"/>
      </w:tblGrid>
      <w:tr w:rsidR="008378ED" w:rsidRPr="00AB6AD9">
        <w:trPr>
          <w:trHeight w:val="826"/>
        </w:trPr>
        <w:tc>
          <w:tcPr>
            <w:tcW w:w="23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34F5" w:rsidRPr="00AB6AD9" w:rsidRDefault="000C512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a) Jméno (název), IČ, sídlo (adresa)</w:t>
            </w:r>
          </w:p>
        </w:tc>
        <w:tc>
          <w:tcPr>
            <w:tcW w:w="75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ATRIS s.r.o.</w:t>
            </w:r>
          </w:p>
          <w:p w:rsidR="004234F5" w:rsidRPr="00AB6AD9" w:rsidRDefault="000C5120">
            <w:pPr>
              <w:tabs>
                <w:tab w:val="left" w:pos="360"/>
                <w:tab w:val="left" w:pos="2977"/>
              </w:tabs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Občanská 1116/18, Slezská Ostrava, 710 00 Ostrava</w:t>
            </w:r>
          </w:p>
          <w:p w:rsidR="004234F5" w:rsidRPr="00AB6AD9" w:rsidRDefault="000C5120">
            <w:pPr>
              <w:tabs>
                <w:tab w:val="left" w:pos="360"/>
                <w:tab w:val="left" w:pos="2977"/>
              </w:tabs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IČ: 28608909</w:t>
            </w:r>
          </w:p>
        </w:tc>
      </w:tr>
      <w:tr w:rsidR="008378ED" w:rsidRPr="00AB6AD9">
        <w:trPr>
          <w:trHeight w:val="826"/>
        </w:trPr>
        <w:tc>
          <w:tcPr>
            <w:tcW w:w="23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b) Jméno a příjmení hlavního projektanta</w:t>
            </w:r>
          </w:p>
          <w:p w:rsidR="004234F5" w:rsidRPr="00AB6AD9" w:rsidRDefault="000C512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číslo autorizace</w:t>
            </w:r>
          </w:p>
        </w:tc>
        <w:tc>
          <w:tcPr>
            <w:tcW w:w="75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Babora</w:t>
            </w:r>
            <w:proofErr w:type="spellEnd"/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Kyšková</w:t>
            </w:r>
            <w:proofErr w:type="spellEnd"/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, obor Pozemní stavby</w:t>
            </w:r>
          </w:p>
          <w:p w:rsidR="004234F5" w:rsidRPr="00AB6AD9" w:rsidRDefault="000C512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ČKAIT 1104107</w:t>
            </w:r>
          </w:p>
        </w:tc>
      </w:tr>
      <w:tr w:rsidR="004234F5" w:rsidRPr="00AB6AD9">
        <w:trPr>
          <w:trHeight w:val="5385"/>
        </w:trPr>
        <w:tc>
          <w:tcPr>
            <w:tcW w:w="23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34F5" w:rsidRPr="00AB6AD9" w:rsidRDefault="000C512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lastRenderedPageBreak/>
              <w:t>c) Jména a příjmení projektantů jednotlivých částí projektové dokumentace včetně čísla autorizace a oboru</w:t>
            </w:r>
          </w:p>
        </w:tc>
        <w:tc>
          <w:tcPr>
            <w:tcW w:w="75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Staveb</w:t>
            </w:r>
            <w:r w:rsidR="00580C3A" w:rsidRPr="00AB6AD9">
              <w:rPr>
                <w:rFonts w:ascii="Calibri" w:hAnsi="Calibri" w:cs="Calibri"/>
                <w:sz w:val="22"/>
                <w:szCs w:val="22"/>
              </w:rPr>
              <w:t>n</w:t>
            </w:r>
            <w:r w:rsidRPr="00AB6AD9">
              <w:rPr>
                <w:rFonts w:ascii="Calibri" w:hAnsi="Calibri" w:cs="Calibri"/>
                <w:sz w:val="22"/>
                <w:szCs w:val="22"/>
              </w:rPr>
              <w:t>í část</w:t>
            </w:r>
          </w:p>
          <w:p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Barbora </w:t>
            </w:r>
            <w:proofErr w:type="spellStart"/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Kyšková</w:t>
            </w:r>
            <w:proofErr w:type="spellEnd"/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, obor Pozemní stavby</w:t>
            </w:r>
          </w:p>
          <w:p w:rsidR="004234F5" w:rsidRDefault="000C512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ČKAIT 1104107</w:t>
            </w:r>
          </w:p>
          <w:p w:rsidR="004B658D" w:rsidRPr="00AB6AD9" w:rsidRDefault="004B658D">
            <w:pPr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Požární bezpečnost staveb</w:t>
            </w:r>
          </w:p>
          <w:p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Ing. </w:t>
            </w:r>
            <w:r w:rsidR="007031DD"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Judita </w:t>
            </w:r>
            <w:proofErr w:type="spellStart"/>
            <w:r w:rsidR="007031DD"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Sp</w:t>
            </w:r>
            <w:r w:rsidR="001C7BF0"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a</w:t>
            </w:r>
            <w:r w:rsidR="007031DD"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sová</w:t>
            </w:r>
            <w:proofErr w:type="spellEnd"/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obor Požární bezpečnost staveb</w:t>
            </w:r>
          </w:p>
          <w:p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ČKAIT 110</w:t>
            </w:r>
            <w:r w:rsidR="00675B64" w:rsidRPr="00AB6AD9">
              <w:rPr>
                <w:rFonts w:ascii="Calibri" w:hAnsi="Calibri" w:cs="Calibri"/>
                <w:sz w:val="22"/>
                <w:szCs w:val="22"/>
              </w:rPr>
              <w:t>2666</w:t>
            </w:r>
          </w:p>
          <w:p w:rsidR="004234F5" w:rsidRPr="00AB6AD9" w:rsidRDefault="004234F5">
            <w:pPr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Technika prostředí staveb – elektroinstalace</w:t>
            </w:r>
          </w:p>
          <w:p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Ing. Michael Kotas, obor technika prostředí staveb, elektrotechnická zařízení</w:t>
            </w:r>
          </w:p>
          <w:p w:rsidR="00675B64" w:rsidRDefault="000C5120" w:rsidP="006E2111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ČKAIT 1100648</w:t>
            </w:r>
          </w:p>
          <w:p w:rsidR="00E81924" w:rsidRDefault="00E81924" w:rsidP="006E2111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E81924" w:rsidRPr="00294697" w:rsidRDefault="00E81924" w:rsidP="00E81924">
            <w:pPr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294697">
              <w:rPr>
                <w:rFonts w:ascii="Calibri" w:hAnsi="Calibri" w:cs="Calibri"/>
                <w:sz w:val="22"/>
                <w:szCs w:val="22"/>
              </w:rPr>
              <w:t>Technika prostředí staveb – elektroinstalace</w:t>
            </w:r>
          </w:p>
          <w:p w:rsidR="00E81924" w:rsidRPr="00294697" w:rsidRDefault="00E81924" w:rsidP="00E81924">
            <w:pPr>
              <w:spacing w:line="288" w:lineRule="auto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29469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Ing. Vladislava </w:t>
            </w:r>
            <w:proofErr w:type="spellStart"/>
            <w:r w:rsidRPr="00294697">
              <w:rPr>
                <w:rFonts w:ascii="Calibri" w:hAnsi="Calibri" w:cs="Calibri"/>
                <w:b/>
                <w:bCs/>
                <w:sz w:val="22"/>
                <w:szCs w:val="22"/>
              </w:rPr>
              <w:t>Lyčková</w:t>
            </w:r>
            <w:proofErr w:type="spellEnd"/>
            <w:r w:rsidRPr="00294697">
              <w:rPr>
                <w:rFonts w:ascii="Calibri" w:hAnsi="Calibri" w:cs="Calibri"/>
                <w:b/>
                <w:bCs/>
                <w:sz w:val="22"/>
                <w:szCs w:val="22"/>
              </w:rPr>
              <w:t>, obor technika prostředí staveb, elektrotechnická zařízení</w:t>
            </w:r>
          </w:p>
          <w:p w:rsidR="00E81924" w:rsidRPr="00294697" w:rsidRDefault="00E81924" w:rsidP="00E81924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294697">
              <w:rPr>
                <w:rFonts w:ascii="Calibri" w:hAnsi="Calibri" w:cs="Calibri"/>
                <w:sz w:val="22"/>
                <w:szCs w:val="22"/>
              </w:rPr>
              <w:t>ČKAIT 1100648</w:t>
            </w:r>
          </w:p>
          <w:p w:rsidR="00E81924" w:rsidRPr="006E2111" w:rsidRDefault="00E81924" w:rsidP="006E2111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4234F5" w:rsidRPr="00AB6AD9" w:rsidRDefault="004234F5">
      <w:pPr>
        <w:widowControl w:val="0"/>
        <w:ind w:left="284" w:hanging="284"/>
        <w:rPr>
          <w:rFonts w:ascii="Calibri" w:eastAsia="Calibri" w:hAnsi="Calibri" w:cs="Calibri"/>
          <w:b/>
          <w:bCs/>
          <w:sz w:val="22"/>
          <w:szCs w:val="22"/>
        </w:rPr>
      </w:pPr>
    </w:p>
    <w:p w:rsidR="004234F5" w:rsidRPr="004B658D" w:rsidRDefault="000C5120" w:rsidP="004B658D">
      <w:pPr>
        <w:pStyle w:val="Nadpis2"/>
        <w:rPr>
          <w:rFonts w:eastAsia="Calibri"/>
        </w:rPr>
      </w:pPr>
      <w:bookmarkStart w:id="5" w:name="_Toc124429004"/>
      <w:proofErr w:type="gramStart"/>
      <w:r w:rsidRPr="004B658D">
        <w:t>A.2 Členění</w:t>
      </w:r>
      <w:proofErr w:type="gramEnd"/>
      <w:r w:rsidRPr="004B658D">
        <w:t xml:space="preserve"> stavby na objekty a technická a technologická zařízení</w:t>
      </w:r>
      <w:bookmarkEnd w:id="5"/>
    </w:p>
    <w:p w:rsidR="00E81924" w:rsidRDefault="001D4045" w:rsidP="00E81924">
      <w:pPr>
        <w:tabs>
          <w:tab w:val="left" w:pos="1701"/>
        </w:tabs>
        <w:spacing w:line="288" w:lineRule="auto"/>
        <w:ind w:left="3540" w:hanging="3540"/>
        <w:rPr>
          <w:rFonts w:ascii="Calibri" w:hAnsi="Calibri" w:cs="Tahoma"/>
          <w:sz w:val="22"/>
          <w:szCs w:val="22"/>
        </w:rPr>
      </w:pPr>
      <w:bookmarkStart w:id="6" w:name="_Toc124429005"/>
      <w:r>
        <w:rPr>
          <w:rFonts w:ascii="Calibri" w:hAnsi="Calibri" w:cs="Tahoma"/>
          <w:sz w:val="22"/>
          <w:szCs w:val="22"/>
        </w:rPr>
        <w:t>Stavba není členěna na stavební objekty.</w:t>
      </w:r>
    </w:p>
    <w:p w:rsidR="004234F5" w:rsidRPr="00AB6AD9" w:rsidRDefault="000C5120" w:rsidP="004B658D">
      <w:pPr>
        <w:pStyle w:val="Nadpis2"/>
        <w:rPr>
          <w:rFonts w:eastAsia="Calibri"/>
        </w:rPr>
      </w:pPr>
      <w:proofErr w:type="gramStart"/>
      <w:r w:rsidRPr="00AB6AD9">
        <w:t>A.3 Seznam</w:t>
      </w:r>
      <w:proofErr w:type="gramEnd"/>
      <w:r w:rsidRPr="00AB6AD9">
        <w:t xml:space="preserve"> vstupních podkladů</w:t>
      </w:r>
      <w:bookmarkEnd w:id="6"/>
      <w:r w:rsidRPr="00AB6AD9">
        <w:t xml:space="preserve"> </w:t>
      </w:r>
    </w:p>
    <w:p w:rsidR="00054B6A" w:rsidRPr="00AB6AD9" w:rsidRDefault="00054B6A" w:rsidP="007C1D7C">
      <w:pPr>
        <w:pStyle w:val="xl24"/>
        <w:spacing w:before="0" w:beforeAutospacing="0" w:after="0" w:afterAutospacing="0"/>
        <w:rPr>
          <w:rFonts w:ascii="Calibri" w:hAnsi="Calibri" w:cs="Calibri"/>
          <w:noProof/>
          <w:sz w:val="22"/>
          <w:szCs w:val="22"/>
        </w:rPr>
      </w:pPr>
      <w:r w:rsidRPr="00AB6AD9">
        <w:rPr>
          <w:rFonts w:ascii="Calibri" w:hAnsi="Calibri" w:cs="Calibri"/>
          <w:noProof/>
          <w:sz w:val="22"/>
          <w:szCs w:val="22"/>
        </w:rPr>
        <w:t xml:space="preserve">- požadavky objednatele </w:t>
      </w:r>
    </w:p>
    <w:p w:rsidR="00054B6A" w:rsidRPr="00AB6AD9" w:rsidRDefault="00054B6A" w:rsidP="00054B6A">
      <w:pPr>
        <w:pStyle w:val="xl24"/>
        <w:tabs>
          <w:tab w:val="left" w:pos="3652"/>
        </w:tabs>
        <w:spacing w:before="0" w:beforeAutospacing="0" w:after="0" w:afterAutospacing="0"/>
        <w:rPr>
          <w:rFonts w:ascii="Calibri" w:hAnsi="Calibri" w:cs="Calibri"/>
          <w:noProof/>
          <w:sz w:val="22"/>
          <w:szCs w:val="22"/>
        </w:rPr>
      </w:pPr>
      <w:r w:rsidRPr="00AB6AD9">
        <w:rPr>
          <w:rFonts w:ascii="Calibri" w:hAnsi="Calibri" w:cs="Calibri"/>
          <w:noProof/>
          <w:sz w:val="22"/>
          <w:szCs w:val="22"/>
        </w:rPr>
        <w:t xml:space="preserve">- </w:t>
      </w:r>
      <w:r w:rsidR="00E81924">
        <w:rPr>
          <w:rFonts w:ascii="Calibri" w:hAnsi="Calibri" w:cs="Calibri"/>
          <w:noProof/>
          <w:sz w:val="22"/>
          <w:szCs w:val="22"/>
        </w:rPr>
        <w:t>původní dokumentace</w:t>
      </w:r>
    </w:p>
    <w:p w:rsidR="007C1D7C" w:rsidRPr="00AB6AD9" w:rsidRDefault="007C1D7C" w:rsidP="00054B6A">
      <w:pPr>
        <w:pStyle w:val="xl24"/>
        <w:tabs>
          <w:tab w:val="left" w:pos="3652"/>
        </w:tabs>
        <w:spacing w:before="0" w:beforeAutospacing="0" w:after="0" w:afterAutospacing="0"/>
        <w:rPr>
          <w:rFonts w:ascii="Calibri" w:hAnsi="Calibri" w:cs="Calibri"/>
          <w:noProof/>
          <w:sz w:val="22"/>
          <w:szCs w:val="22"/>
        </w:rPr>
      </w:pPr>
      <w:r w:rsidRPr="00AB6AD9">
        <w:rPr>
          <w:rFonts w:ascii="Calibri" w:hAnsi="Calibri" w:cs="Calibri"/>
          <w:noProof/>
          <w:sz w:val="22"/>
          <w:szCs w:val="22"/>
        </w:rPr>
        <w:t xml:space="preserve">- prohlídka místa </w:t>
      </w:r>
    </w:p>
    <w:p w:rsidR="004234F5" w:rsidRPr="00AB6AD9" w:rsidRDefault="004234F5" w:rsidP="00054B6A">
      <w:pPr>
        <w:spacing w:line="288" w:lineRule="auto"/>
        <w:ind w:firstLine="708"/>
        <w:rPr>
          <w:rFonts w:ascii="Calibri" w:eastAsia="Calibri" w:hAnsi="Calibri" w:cs="Calibri"/>
          <w:sz w:val="22"/>
          <w:szCs w:val="22"/>
        </w:rPr>
      </w:pPr>
    </w:p>
    <w:p w:rsidR="004234F5" w:rsidRPr="00AB6AD9" w:rsidRDefault="004234F5">
      <w:pPr>
        <w:spacing w:line="288" w:lineRule="auto"/>
        <w:ind w:left="708" w:firstLine="32"/>
        <w:rPr>
          <w:rFonts w:ascii="Calibri" w:eastAsia="Calibri" w:hAnsi="Calibri" w:cs="Calibri"/>
          <w:sz w:val="22"/>
          <w:szCs w:val="22"/>
        </w:rPr>
      </w:pPr>
    </w:p>
    <w:p w:rsidR="001A4306" w:rsidRPr="00AB6AD9" w:rsidRDefault="001A4306">
      <w:pPr>
        <w:spacing w:line="288" w:lineRule="auto"/>
        <w:ind w:left="708" w:firstLine="32"/>
        <w:rPr>
          <w:rFonts w:ascii="Calibri" w:eastAsia="Calibri" w:hAnsi="Calibri" w:cs="Calibri"/>
          <w:sz w:val="22"/>
          <w:szCs w:val="22"/>
        </w:rPr>
      </w:pPr>
    </w:p>
    <w:p w:rsidR="001A4306" w:rsidRPr="00AB6AD9" w:rsidRDefault="001A4306">
      <w:pPr>
        <w:spacing w:line="288" w:lineRule="auto"/>
        <w:ind w:left="708" w:firstLine="32"/>
        <w:rPr>
          <w:rFonts w:ascii="Calibri" w:eastAsia="Calibri" w:hAnsi="Calibri" w:cs="Calibri"/>
          <w:sz w:val="22"/>
          <w:szCs w:val="22"/>
        </w:rPr>
      </w:pPr>
    </w:p>
    <w:p w:rsidR="001A4306" w:rsidRPr="00AB6AD9" w:rsidRDefault="001A4306">
      <w:pPr>
        <w:spacing w:line="288" w:lineRule="auto"/>
        <w:ind w:left="708" w:firstLine="32"/>
        <w:rPr>
          <w:rFonts w:ascii="Calibri" w:eastAsia="Calibri" w:hAnsi="Calibri" w:cs="Calibri"/>
          <w:sz w:val="22"/>
          <w:szCs w:val="22"/>
        </w:rPr>
      </w:pPr>
    </w:p>
    <w:p w:rsidR="001A4306" w:rsidRPr="00AB6AD9" w:rsidRDefault="001A4306">
      <w:pPr>
        <w:spacing w:line="288" w:lineRule="auto"/>
        <w:ind w:left="708" w:firstLine="32"/>
        <w:rPr>
          <w:rFonts w:ascii="Calibri" w:eastAsia="Calibri" w:hAnsi="Calibri" w:cs="Calibri"/>
          <w:sz w:val="22"/>
          <w:szCs w:val="22"/>
        </w:rPr>
      </w:pPr>
    </w:p>
    <w:p w:rsidR="001D4045" w:rsidRDefault="001D4045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eastAsiaTheme="majorEastAsia" w:hAnsi="Calibri" w:cs="Calibri"/>
          <w:b/>
          <w:color w:val="000000" w:themeColor="text1"/>
          <w:sz w:val="22"/>
          <w:szCs w:val="22"/>
          <w:u w:color="000000"/>
          <w:bdr w:val="nil"/>
        </w:rPr>
      </w:pPr>
      <w:bookmarkStart w:id="7" w:name="_Toc124429006"/>
      <w:r>
        <w:rPr>
          <w:rFonts w:ascii="Calibri" w:hAnsi="Calibri" w:cs="Calibri"/>
          <w:sz w:val="22"/>
          <w:szCs w:val="22"/>
        </w:rPr>
        <w:br w:type="page"/>
      </w:r>
    </w:p>
    <w:p w:rsidR="004234F5" w:rsidRPr="00AB6AD9" w:rsidRDefault="000C5120" w:rsidP="00A265CF">
      <w:pPr>
        <w:pStyle w:val="Nadpis1"/>
        <w:rPr>
          <w:rFonts w:ascii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lastRenderedPageBreak/>
        <w:t>B Souhrnná technická zpráva</w:t>
      </w:r>
      <w:bookmarkEnd w:id="7"/>
    </w:p>
    <w:p w:rsidR="004234F5" w:rsidRPr="00AB6AD9" w:rsidRDefault="000C5120" w:rsidP="004B658D">
      <w:pPr>
        <w:pStyle w:val="Nadpis2"/>
        <w:rPr>
          <w:rFonts w:eastAsia="Calibri"/>
        </w:rPr>
      </w:pPr>
      <w:bookmarkStart w:id="8" w:name="_Toc124429007"/>
      <w:proofErr w:type="gramStart"/>
      <w:r w:rsidRPr="00AB6AD9">
        <w:t>B.1 Popis</w:t>
      </w:r>
      <w:proofErr w:type="gramEnd"/>
      <w:r w:rsidRPr="00AB6AD9">
        <w:t xml:space="preserve"> území stavby</w:t>
      </w:r>
      <w:bookmarkEnd w:id="8"/>
      <w:r w:rsidRPr="00AB6AD9">
        <w:t xml:space="preserve"> </w:t>
      </w:r>
    </w:p>
    <w:p w:rsidR="004234F5" w:rsidRPr="00AB6AD9" w:rsidRDefault="000C5120" w:rsidP="0044556D">
      <w:pPr>
        <w:pStyle w:val="Nadpis3"/>
        <w:rPr>
          <w:rFonts w:eastAsia="Calibri"/>
        </w:rPr>
      </w:pPr>
      <w:bookmarkStart w:id="9" w:name="_Toc124429008"/>
      <w:r w:rsidRPr="00AB6AD9">
        <w:t>a) Charakteristika území a stavebního pozemku, zastavěné území a nezastavěné území, soulad navrhované stavby s charakterem území, dosavadní využití a zastavěnost území,</w:t>
      </w:r>
      <w:bookmarkEnd w:id="9"/>
    </w:p>
    <w:p w:rsidR="00E81924" w:rsidRDefault="00E81924" w:rsidP="00E81924">
      <w:pPr>
        <w:spacing w:line="288" w:lineRule="auto"/>
        <w:rPr>
          <w:rFonts w:ascii="Calibri" w:hAnsi="Calibri" w:cs="Tahoma"/>
          <w:sz w:val="22"/>
          <w:szCs w:val="22"/>
        </w:rPr>
      </w:pPr>
      <w:r w:rsidRPr="00007C6F">
        <w:rPr>
          <w:rFonts w:ascii="Calibri" w:hAnsi="Calibri" w:cs="Arial"/>
          <w:color w:val="000000"/>
          <w:sz w:val="22"/>
          <w:szCs w:val="22"/>
        </w:rPr>
        <w:t xml:space="preserve">Stavební </w:t>
      </w:r>
      <w:r w:rsidRPr="007A355A">
        <w:rPr>
          <w:rFonts w:ascii="Calibri" w:hAnsi="Calibri" w:cs="Arial"/>
          <w:sz w:val="22"/>
          <w:szCs w:val="22"/>
        </w:rPr>
        <w:t>pozem</w:t>
      </w:r>
      <w:r w:rsidR="001D4045">
        <w:rPr>
          <w:rFonts w:ascii="Calibri" w:hAnsi="Calibri" w:cs="Arial"/>
          <w:sz w:val="22"/>
          <w:szCs w:val="22"/>
        </w:rPr>
        <w:t>ek</w:t>
      </w:r>
      <w:r w:rsidRPr="007A355A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7A355A">
        <w:rPr>
          <w:rFonts w:ascii="Calibri" w:hAnsi="Calibri" w:cs="Arial"/>
          <w:sz w:val="22"/>
          <w:szCs w:val="22"/>
        </w:rPr>
        <w:t>p</w:t>
      </w:r>
      <w:r w:rsidRPr="007A355A">
        <w:rPr>
          <w:rFonts w:ascii="Calibri" w:hAnsi="Calibri" w:cs="Tahoma"/>
          <w:sz w:val="22"/>
          <w:szCs w:val="22"/>
        </w:rPr>
        <w:t>arc</w:t>
      </w:r>
      <w:proofErr w:type="spellEnd"/>
      <w:r w:rsidRPr="007A355A">
        <w:rPr>
          <w:rFonts w:ascii="Calibri" w:hAnsi="Calibri" w:cs="Tahoma"/>
          <w:sz w:val="22"/>
          <w:szCs w:val="22"/>
        </w:rPr>
        <w:t xml:space="preserve">. </w:t>
      </w:r>
      <w:proofErr w:type="gramStart"/>
      <w:r w:rsidRPr="007A355A">
        <w:rPr>
          <w:rFonts w:ascii="Calibri" w:hAnsi="Calibri" w:cs="Tahoma"/>
          <w:sz w:val="22"/>
          <w:szCs w:val="22"/>
        </w:rPr>
        <w:t>č</w:t>
      </w:r>
      <w:r>
        <w:rPr>
          <w:rFonts w:ascii="Calibri" w:hAnsi="Calibri" w:cs="Tahoma"/>
          <w:sz w:val="22"/>
          <w:szCs w:val="22"/>
        </w:rPr>
        <w:t>.</w:t>
      </w:r>
      <w:proofErr w:type="gramEnd"/>
      <w:r>
        <w:rPr>
          <w:rFonts w:ascii="Calibri" w:hAnsi="Calibri" w:cs="Tahoma"/>
          <w:sz w:val="22"/>
          <w:szCs w:val="22"/>
        </w:rPr>
        <w:t xml:space="preserve"> 1793/78 je z hlediska charakterizován jako zastavěná plocha a nádvoří. Jedná se o stavbu občanského vybavení – polikliniku. </w:t>
      </w:r>
    </w:p>
    <w:p w:rsidR="004234F5" w:rsidRDefault="004234F5">
      <w:pPr>
        <w:spacing w:line="288" w:lineRule="auto"/>
        <w:rPr>
          <w:rFonts w:ascii="Calibri" w:eastAsia="Calibri" w:hAnsi="Calibri" w:cs="Calibri"/>
          <w:sz w:val="22"/>
          <w:szCs w:val="22"/>
          <w:u w:color="7030A0"/>
        </w:rPr>
      </w:pPr>
    </w:p>
    <w:p w:rsidR="003F653F" w:rsidRPr="00AB6AD9" w:rsidRDefault="003F653F" w:rsidP="0044556D">
      <w:pPr>
        <w:pStyle w:val="Nadpis3"/>
        <w:rPr>
          <w:rFonts w:eastAsia="Calibri"/>
        </w:rPr>
      </w:pPr>
      <w:bookmarkStart w:id="10" w:name="_Toc124429009"/>
      <w:r w:rsidRPr="00AB6AD9">
        <w:t>b) Údaje o souladu s</w:t>
      </w:r>
      <w:r>
        <w:t> územním rozhodnutím nebo regulačním plánem nebo veřejnoprávní smlouvou územní rozhodnutí nahrazující</w:t>
      </w:r>
      <w:r w:rsidRPr="00AB6AD9">
        <w:t xml:space="preserve"> </w:t>
      </w:r>
      <w:r>
        <w:t>anebo územním souhlasem,</w:t>
      </w:r>
      <w:bookmarkEnd w:id="10"/>
    </w:p>
    <w:p w:rsidR="003F653F" w:rsidRDefault="003F653F" w:rsidP="003F653F">
      <w:p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Jedná se o stávající objekt, stavební práce nevyžadují vydání územního souhlasu nebo územního rozhodnutí.</w:t>
      </w:r>
    </w:p>
    <w:p w:rsidR="003F653F" w:rsidRPr="00AB6AD9" w:rsidRDefault="003F653F">
      <w:pPr>
        <w:spacing w:line="288" w:lineRule="auto"/>
        <w:rPr>
          <w:rFonts w:ascii="Calibri" w:eastAsia="Calibri" w:hAnsi="Calibri" w:cs="Calibri"/>
          <w:sz w:val="22"/>
          <w:szCs w:val="22"/>
          <w:u w:color="7030A0"/>
        </w:rPr>
      </w:pPr>
    </w:p>
    <w:p w:rsidR="004234F5" w:rsidRPr="00AB6AD9" w:rsidRDefault="003F653F" w:rsidP="0044556D">
      <w:pPr>
        <w:pStyle w:val="Nadpis3"/>
        <w:rPr>
          <w:rFonts w:eastAsia="Calibri"/>
        </w:rPr>
      </w:pPr>
      <w:bookmarkStart w:id="11" w:name="_Toc124429010"/>
      <w:r>
        <w:t>c</w:t>
      </w:r>
      <w:r w:rsidR="000C5120" w:rsidRPr="00AB6AD9">
        <w:t xml:space="preserve">) Údaje o souladu s územně plánovací dokumentací, </w:t>
      </w:r>
      <w:r>
        <w:t>v případě stavebních úprav podmiňujících změnu v užívání stavby</w:t>
      </w:r>
      <w:r w:rsidR="00CF1289">
        <w:t>,</w:t>
      </w:r>
      <w:bookmarkEnd w:id="11"/>
    </w:p>
    <w:p w:rsidR="00E81924" w:rsidRPr="007A355A" w:rsidRDefault="003F653F" w:rsidP="00E81924">
      <w:pPr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Stavební úpravy nevyvolávají změnu v užívání stavby, stále se jedná o stavbu občanského vybavení – </w:t>
      </w:r>
      <w:r w:rsidR="00E81924">
        <w:rPr>
          <w:rFonts w:ascii="Calibri" w:hAnsi="Calibri" w:cs="Calibri"/>
          <w:sz w:val="22"/>
          <w:szCs w:val="22"/>
        </w:rPr>
        <w:t>poliklinika</w:t>
      </w:r>
      <w:r>
        <w:rPr>
          <w:rFonts w:ascii="Calibri" w:hAnsi="Calibri" w:cs="Calibri"/>
          <w:sz w:val="22"/>
          <w:szCs w:val="22"/>
        </w:rPr>
        <w:t xml:space="preserve">. </w:t>
      </w:r>
      <w:r w:rsidR="00E81924" w:rsidRPr="007A355A">
        <w:rPr>
          <w:rFonts w:ascii="Calibri" w:hAnsi="Calibri" w:cs="Calibri"/>
          <w:sz w:val="22"/>
          <w:szCs w:val="22"/>
        </w:rPr>
        <w:t xml:space="preserve">Dle Územního plánu </w:t>
      </w:r>
      <w:r w:rsidR="00E81924">
        <w:rPr>
          <w:rFonts w:ascii="Calibri" w:hAnsi="Calibri" w:cs="Calibri"/>
          <w:sz w:val="22"/>
          <w:szCs w:val="22"/>
        </w:rPr>
        <w:t>Karviná</w:t>
      </w:r>
      <w:r w:rsidR="00E81924" w:rsidRPr="007A355A">
        <w:rPr>
          <w:rFonts w:ascii="Calibri" w:hAnsi="Calibri" w:cs="Calibri"/>
          <w:sz w:val="22"/>
          <w:szCs w:val="22"/>
        </w:rPr>
        <w:t>, se pozem</w:t>
      </w:r>
      <w:r w:rsidR="00E81924">
        <w:rPr>
          <w:rFonts w:ascii="Calibri" w:hAnsi="Calibri" w:cs="Calibri"/>
          <w:sz w:val="22"/>
          <w:szCs w:val="22"/>
        </w:rPr>
        <w:t>ek</w:t>
      </w:r>
      <w:r w:rsidR="00E81924" w:rsidRPr="007A355A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E81924" w:rsidRPr="007A355A">
        <w:rPr>
          <w:rFonts w:ascii="Calibri" w:hAnsi="Calibri" w:cs="Calibri"/>
          <w:sz w:val="22"/>
          <w:szCs w:val="22"/>
        </w:rPr>
        <w:t>parc.č</w:t>
      </w:r>
      <w:proofErr w:type="spellEnd"/>
      <w:r w:rsidR="00E81924" w:rsidRPr="007A355A">
        <w:rPr>
          <w:rFonts w:ascii="Calibri" w:hAnsi="Calibri" w:cs="Calibri"/>
          <w:sz w:val="22"/>
          <w:szCs w:val="22"/>
        </w:rPr>
        <w:t>.</w:t>
      </w:r>
      <w:r w:rsidR="00E81924">
        <w:rPr>
          <w:rFonts w:ascii="Calibri" w:hAnsi="Calibri" w:cs="Calibri"/>
          <w:sz w:val="22"/>
          <w:szCs w:val="22"/>
        </w:rPr>
        <w:t xml:space="preserve"> 1793/78, </w:t>
      </w:r>
      <w:proofErr w:type="gramStart"/>
      <w:r w:rsidR="00E81924" w:rsidRPr="007A355A">
        <w:rPr>
          <w:rFonts w:ascii="Calibri" w:hAnsi="Calibri" w:cs="Tahoma"/>
        </w:rPr>
        <w:t>k.</w:t>
      </w:r>
      <w:proofErr w:type="spellStart"/>
      <w:r w:rsidR="00E81924" w:rsidRPr="007A355A">
        <w:rPr>
          <w:rFonts w:ascii="Calibri" w:hAnsi="Calibri" w:cs="Tahoma"/>
        </w:rPr>
        <w:t>ú</w:t>
      </w:r>
      <w:proofErr w:type="spellEnd"/>
      <w:r w:rsidR="00E81924" w:rsidRPr="007A355A">
        <w:rPr>
          <w:rFonts w:ascii="Calibri" w:hAnsi="Calibri" w:cs="Tahoma"/>
        </w:rPr>
        <w:t>.</w:t>
      </w:r>
      <w:proofErr w:type="gramEnd"/>
      <w:r w:rsidR="00E81924" w:rsidRPr="007A355A">
        <w:rPr>
          <w:rFonts w:ascii="Calibri" w:hAnsi="Calibri" w:cs="Tahoma"/>
        </w:rPr>
        <w:t xml:space="preserve"> </w:t>
      </w:r>
      <w:proofErr w:type="spellStart"/>
      <w:r w:rsidR="00E81924">
        <w:rPr>
          <w:rFonts w:ascii="Calibri" w:hAnsi="Calibri" w:cs="Tahoma"/>
        </w:rPr>
        <w:t>Karviná</w:t>
      </w:r>
      <w:proofErr w:type="spellEnd"/>
      <w:r w:rsidR="00E81924" w:rsidRPr="007A355A">
        <w:rPr>
          <w:rFonts w:ascii="Calibri" w:hAnsi="Calibri" w:cs="Tahoma"/>
        </w:rPr>
        <w:t>-Město</w:t>
      </w:r>
      <w:r w:rsidR="00E81924" w:rsidRPr="007A355A">
        <w:rPr>
          <w:rFonts w:ascii="Calibri" w:hAnsi="Calibri" w:cs="Calibri"/>
          <w:sz w:val="22"/>
          <w:szCs w:val="22"/>
        </w:rPr>
        <w:t xml:space="preserve"> nachází v zastavěném území, v ploše </w:t>
      </w:r>
      <w:r w:rsidR="00E81924">
        <w:rPr>
          <w:rFonts w:ascii="Calibri" w:hAnsi="Calibri" w:cs="Calibri"/>
          <w:sz w:val="22"/>
          <w:szCs w:val="22"/>
        </w:rPr>
        <w:t>občanského vybavení –</w:t>
      </w:r>
      <w:r w:rsidR="00E81924">
        <w:rPr>
          <w:rFonts w:ascii="Calibri" w:hAnsi="Calibri" w:cs="Arial"/>
          <w:sz w:val="22"/>
          <w:szCs w:val="22"/>
        </w:rPr>
        <w:t xml:space="preserve"> veřejné vybavenosti</w:t>
      </w:r>
      <w:r w:rsidR="00E81924" w:rsidRPr="007A355A">
        <w:rPr>
          <w:rFonts w:ascii="Calibri" w:hAnsi="Calibri" w:cs="Arial"/>
          <w:sz w:val="22"/>
          <w:szCs w:val="22"/>
        </w:rPr>
        <w:t xml:space="preserve">. </w:t>
      </w:r>
      <w:r w:rsidR="00E81924" w:rsidRPr="007A355A">
        <w:rPr>
          <w:rFonts w:ascii="Calibri" w:hAnsi="Calibri" w:cs="Tahoma"/>
          <w:sz w:val="22"/>
          <w:szCs w:val="22"/>
        </w:rPr>
        <w:t xml:space="preserve">Jedná se o </w:t>
      </w:r>
      <w:r w:rsidR="00E81924">
        <w:rPr>
          <w:rFonts w:ascii="Calibri" w:hAnsi="Calibri" w:cs="Tahoma"/>
          <w:sz w:val="22"/>
          <w:szCs w:val="22"/>
        </w:rPr>
        <w:t>vnitřní stavební úpravy</w:t>
      </w:r>
      <w:r w:rsidR="00E81924" w:rsidRPr="007A355A">
        <w:rPr>
          <w:rFonts w:ascii="Calibri" w:hAnsi="Calibri" w:cs="Tahoma"/>
          <w:sz w:val="22"/>
          <w:szCs w:val="22"/>
        </w:rPr>
        <w:t>, spočívající v</w:t>
      </w:r>
      <w:r w:rsidR="001D4045">
        <w:rPr>
          <w:rFonts w:ascii="Calibri" w:hAnsi="Calibri" w:cs="Tahoma"/>
          <w:sz w:val="22"/>
          <w:szCs w:val="22"/>
        </w:rPr>
        <w:t> úpravě vstupního podlaží pavilonu A1</w:t>
      </w:r>
      <w:r w:rsidR="00E81924" w:rsidRPr="007A355A">
        <w:rPr>
          <w:rFonts w:ascii="Calibri" w:hAnsi="Calibri" w:cs="Tahoma"/>
          <w:sz w:val="22"/>
          <w:szCs w:val="22"/>
        </w:rPr>
        <w:t>.</w:t>
      </w:r>
      <w:r w:rsidR="00E81924" w:rsidRPr="007A355A">
        <w:rPr>
          <w:rFonts w:ascii="Calibri" w:hAnsi="Calibri" w:cs="Arial"/>
          <w:sz w:val="22"/>
          <w:szCs w:val="22"/>
        </w:rPr>
        <w:t xml:space="preserve"> Řešená stavba je v souladu s </w:t>
      </w:r>
      <w:r w:rsidR="00E81924" w:rsidRPr="007A355A">
        <w:rPr>
          <w:rFonts w:ascii="Calibri" w:hAnsi="Calibri" w:cs="Calibri"/>
          <w:sz w:val="22"/>
          <w:szCs w:val="22"/>
        </w:rPr>
        <w:t xml:space="preserve">Územním plánem </w:t>
      </w:r>
      <w:r w:rsidR="00E81924">
        <w:rPr>
          <w:rFonts w:ascii="Calibri" w:hAnsi="Calibri" w:cs="Calibri"/>
          <w:sz w:val="22"/>
          <w:szCs w:val="22"/>
        </w:rPr>
        <w:t>Karviná</w:t>
      </w:r>
      <w:r w:rsidR="00E81924" w:rsidRPr="007A355A">
        <w:rPr>
          <w:rFonts w:ascii="Calibri" w:hAnsi="Calibri" w:cs="Calibri"/>
          <w:sz w:val="22"/>
          <w:szCs w:val="22"/>
        </w:rPr>
        <w:t>.</w:t>
      </w:r>
    </w:p>
    <w:p w:rsidR="004234F5" w:rsidRPr="00AB6AD9" w:rsidRDefault="004234F5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:rsidR="004234F5" w:rsidRPr="00AB6AD9" w:rsidRDefault="003F653F" w:rsidP="0044556D">
      <w:pPr>
        <w:pStyle w:val="Nadpis3"/>
        <w:rPr>
          <w:rFonts w:eastAsia="Calibri"/>
        </w:rPr>
      </w:pPr>
      <w:bookmarkStart w:id="12" w:name="_Toc124429011"/>
      <w:r>
        <w:t>d</w:t>
      </w:r>
      <w:r w:rsidR="000C5120" w:rsidRPr="00AB6AD9">
        <w:t>) Informace o vydaných rozhodnutích o povolení výjimky z obecných požadavků na využívání území,</w:t>
      </w:r>
      <w:bookmarkEnd w:id="12"/>
    </w:p>
    <w:p w:rsidR="004234F5" w:rsidRPr="00AB6AD9" w:rsidRDefault="000C5120">
      <w:pPr>
        <w:spacing w:line="288" w:lineRule="auto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Nebyla vydána rozhodnutí o povolení výjimek.</w:t>
      </w:r>
    </w:p>
    <w:p w:rsidR="004234F5" w:rsidRPr="00AB6AD9" w:rsidRDefault="004234F5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:rsidR="004234F5" w:rsidRPr="00AB6AD9" w:rsidRDefault="003F653F" w:rsidP="0044556D">
      <w:pPr>
        <w:pStyle w:val="Nadpis3"/>
        <w:rPr>
          <w:rFonts w:eastAsia="Calibri"/>
        </w:rPr>
      </w:pPr>
      <w:bookmarkStart w:id="13" w:name="_Toc124429012"/>
      <w:r>
        <w:t>e</w:t>
      </w:r>
      <w:r w:rsidR="000C5120" w:rsidRPr="00AB6AD9">
        <w:t>) Informace o tom, zda a v jakých částech dokumentace jsou zohledněny podmínky závazných stanovisek dotčených orgánů,</w:t>
      </w:r>
      <w:bookmarkEnd w:id="13"/>
      <w:r w:rsidR="000C5120" w:rsidRPr="00AB6AD9">
        <w:t xml:space="preserve"> </w:t>
      </w:r>
    </w:p>
    <w:p w:rsidR="004234F5" w:rsidRPr="00AB6AD9" w:rsidRDefault="000C5120">
      <w:pPr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Budou splněny veškeré požadavky dotčených orgánů</w:t>
      </w:r>
      <w:r w:rsidR="003F653F">
        <w:rPr>
          <w:rFonts w:ascii="Calibri" w:hAnsi="Calibri" w:cs="Calibri"/>
          <w:sz w:val="22"/>
          <w:szCs w:val="22"/>
        </w:rPr>
        <w:t>.</w:t>
      </w:r>
    </w:p>
    <w:p w:rsidR="004234F5" w:rsidRPr="00AB6AD9" w:rsidRDefault="004234F5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:rsidR="00767AEF" w:rsidRPr="00AB6AD9" w:rsidRDefault="003F653F" w:rsidP="0044556D">
      <w:pPr>
        <w:pStyle w:val="Nadpis3"/>
      </w:pPr>
      <w:bookmarkStart w:id="14" w:name="_Toc124429013"/>
      <w:r>
        <w:t>f</w:t>
      </w:r>
      <w:r w:rsidR="000C5120" w:rsidRPr="00AB6AD9">
        <w:t>) Výčet a závěry provedených průzkumů a rozborů – geologický průzkum, hydrogeologický průzkum, stavebně historický průzkum apod.,</w:t>
      </w:r>
      <w:bookmarkEnd w:id="14"/>
    </w:p>
    <w:p w:rsidR="00BC62CC" w:rsidRDefault="00CB7714" w:rsidP="00CB7714">
      <w:pPr>
        <w:pStyle w:val="Default"/>
        <w:jc w:val="both"/>
        <w:rPr>
          <w:rFonts w:ascii="`}Íe'3" w:hAnsi="`}Íe'3" w:cs="`}Íe'3"/>
          <w:sz w:val="22"/>
          <w:szCs w:val="22"/>
        </w:rPr>
      </w:pPr>
      <w:r>
        <w:rPr>
          <w:sz w:val="22"/>
          <w:szCs w:val="22"/>
        </w:rPr>
        <w:t>Byla pr</w:t>
      </w:r>
      <w:r w:rsidR="007D1F86">
        <w:rPr>
          <w:sz w:val="22"/>
          <w:szCs w:val="22"/>
        </w:rPr>
        <w:t>ovedena prohlídka předmětných</w:t>
      </w:r>
      <w:r>
        <w:rPr>
          <w:sz w:val="22"/>
          <w:szCs w:val="22"/>
        </w:rPr>
        <w:t xml:space="preserve"> místnosti ve stávající stavbě občanské vybavenosti</w:t>
      </w:r>
      <w:r w:rsidR="00E81924">
        <w:rPr>
          <w:sz w:val="22"/>
          <w:szCs w:val="22"/>
        </w:rPr>
        <w:t xml:space="preserve"> – dle možností</w:t>
      </w:r>
      <w:r>
        <w:rPr>
          <w:sz w:val="22"/>
          <w:szCs w:val="22"/>
        </w:rPr>
        <w:t>. Bylo provedeno doměření konstrukcí.  Jiné průzkumy nebyly prováděny s ohledem na charakter prací.</w:t>
      </w:r>
    </w:p>
    <w:p w:rsidR="00BC62CC" w:rsidRPr="00AB6AD9" w:rsidRDefault="00BC62CC" w:rsidP="00BC62CC">
      <w:pPr>
        <w:pStyle w:val="Default"/>
        <w:rPr>
          <w:sz w:val="22"/>
          <w:szCs w:val="22"/>
        </w:rPr>
      </w:pPr>
    </w:p>
    <w:p w:rsidR="004234F5" w:rsidRPr="00AB6AD9" w:rsidRDefault="00CB7714" w:rsidP="0044556D">
      <w:pPr>
        <w:pStyle w:val="Nadpis3"/>
        <w:rPr>
          <w:rFonts w:eastAsia="Calibri"/>
        </w:rPr>
      </w:pPr>
      <w:bookmarkStart w:id="15" w:name="_Toc124429014"/>
      <w:r>
        <w:t>g</w:t>
      </w:r>
      <w:r w:rsidR="000C5120" w:rsidRPr="00AB6AD9">
        <w:t>) Ochrana území podle jiných právních předpisů</w:t>
      </w:r>
      <w:r>
        <w:t>,</w:t>
      </w:r>
      <w:bookmarkEnd w:id="15"/>
    </w:p>
    <w:p w:rsidR="004234F5" w:rsidRPr="00AB6AD9" w:rsidRDefault="000C5120" w:rsidP="003B78FF">
      <w:pPr>
        <w:spacing w:line="288" w:lineRule="auto"/>
        <w:jc w:val="both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Není dotčeno chráněné území Natura 2000. Pozemek neleží v záplavovém území. </w:t>
      </w:r>
      <w:r w:rsidR="00970FAB">
        <w:rPr>
          <w:rFonts w:ascii="Calibri" w:hAnsi="Calibri" w:cs="Calibri"/>
          <w:sz w:val="22"/>
          <w:szCs w:val="22"/>
        </w:rPr>
        <w:t xml:space="preserve"> Stavba není v území chráněném podle jiných právních předpisů.</w:t>
      </w:r>
    </w:p>
    <w:p w:rsidR="004234F5" w:rsidRPr="00AB6AD9" w:rsidRDefault="004234F5" w:rsidP="003B78FF">
      <w:pPr>
        <w:spacing w:line="288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4234F5" w:rsidRPr="00AB6AD9" w:rsidRDefault="00970FAB" w:rsidP="0044556D">
      <w:pPr>
        <w:pStyle w:val="Nadpis3"/>
        <w:rPr>
          <w:rFonts w:eastAsia="Calibri"/>
        </w:rPr>
      </w:pPr>
      <w:bookmarkStart w:id="16" w:name="_Toc124429015"/>
      <w:r>
        <w:t>h</w:t>
      </w:r>
      <w:r w:rsidR="000C5120" w:rsidRPr="00AB6AD9">
        <w:t>) Poloha vzhledem k záplavovému území, poddolovanému území apod.,</w:t>
      </w:r>
      <w:bookmarkEnd w:id="16"/>
      <w:r w:rsidR="000C5120" w:rsidRPr="00AB6AD9">
        <w:t xml:space="preserve"> </w:t>
      </w:r>
    </w:p>
    <w:p w:rsidR="004234F5" w:rsidRDefault="00E81924">
      <w:pPr>
        <w:spacing w:line="288" w:lineRule="auto"/>
        <w:rPr>
          <w:rFonts w:ascii="Calibri" w:hAnsi="Calibri" w:cs="Tahoma"/>
          <w:color w:val="000000"/>
          <w:sz w:val="22"/>
          <w:szCs w:val="22"/>
        </w:rPr>
      </w:pPr>
      <w:r w:rsidRPr="00F503FE">
        <w:rPr>
          <w:rFonts w:ascii="Calibri" w:hAnsi="Calibri" w:cs="Tahoma"/>
          <w:color w:val="000000"/>
          <w:sz w:val="22"/>
          <w:szCs w:val="22"/>
        </w:rPr>
        <w:t>Stavba neleží v záplavovém území. Stavba se nachází v pásmu N – plocha bez podmínek zajištění stavby proti účinkům poddolování.</w:t>
      </w:r>
    </w:p>
    <w:p w:rsidR="00E81924" w:rsidRPr="00AB6AD9" w:rsidRDefault="00E81924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:rsidR="004234F5" w:rsidRPr="00AB6AD9" w:rsidRDefault="00970FAB" w:rsidP="0044556D">
      <w:pPr>
        <w:pStyle w:val="Nadpis3"/>
        <w:rPr>
          <w:rFonts w:eastAsia="Calibri"/>
        </w:rPr>
      </w:pPr>
      <w:bookmarkStart w:id="17" w:name="_Toc124429016"/>
      <w:r>
        <w:t>i</w:t>
      </w:r>
      <w:r w:rsidR="000C5120" w:rsidRPr="00AB6AD9">
        <w:t>) Vliv stavby na okolní stavby a pozemky, ochrana okolí, vliv stavby na odtokové poměry v území,</w:t>
      </w:r>
      <w:bookmarkEnd w:id="17"/>
    </w:p>
    <w:p w:rsidR="004234F5" w:rsidRPr="00AB6AD9" w:rsidRDefault="000C5120">
      <w:pPr>
        <w:pStyle w:val="Textpsmene"/>
        <w:tabs>
          <w:tab w:val="left" w:pos="785"/>
        </w:tabs>
        <w:spacing w:line="288" w:lineRule="auto"/>
        <w:ind w:firstLine="1"/>
        <w:rPr>
          <w:rFonts w:ascii="Calibri" w:eastAsia="Calibri" w:hAnsi="Calibri" w:cs="Calibri"/>
          <w:color w:val="auto"/>
          <w:sz w:val="22"/>
          <w:szCs w:val="22"/>
        </w:rPr>
      </w:pPr>
      <w:bookmarkStart w:id="18" w:name="_Toc124429017"/>
      <w:r w:rsidRPr="00AB6AD9">
        <w:rPr>
          <w:rFonts w:ascii="Calibri" w:hAnsi="Calibri" w:cs="Calibri"/>
          <w:color w:val="auto"/>
          <w:sz w:val="22"/>
          <w:szCs w:val="22"/>
        </w:rPr>
        <w:t>Stavba nevyvolá negativní vliv na okolí. Veškeré stavební práce budou prováděny tak, aby nedocházelo k obtěžování okolní zástavby exhalacemi, hlukem, otřesy, prachem apod. nad přípustnou mez. Po realizaci stavby nebudou zhoršeny hygienické podmínky v jejím okolí.</w:t>
      </w:r>
      <w:bookmarkEnd w:id="18"/>
    </w:p>
    <w:p w:rsidR="004234F5" w:rsidRPr="00AB6AD9" w:rsidRDefault="004234F5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:rsidR="004234F5" w:rsidRPr="00AB6AD9" w:rsidRDefault="00970FAB" w:rsidP="0044556D">
      <w:pPr>
        <w:pStyle w:val="Nadpis3"/>
        <w:rPr>
          <w:rFonts w:eastAsia="Calibri"/>
        </w:rPr>
      </w:pPr>
      <w:bookmarkStart w:id="19" w:name="_Toc124429018"/>
      <w:r>
        <w:lastRenderedPageBreak/>
        <w:t>j</w:t>
      </w:r>
      <w:r w:rsidR="000C5120" w:rsidRPr="00AB6AD9">
        <w:t>) Požadavky na asanace, demolice, kácení dřevin,</w:t>
      </w:r>
      <w:bookmarkEnd w:id="19"/>
    </w:p>
    <w:p w:rsidR="004234F5" w:rsidRDefault="000C5120">
      <w:pPr>
        <w:spacing w:before="120" w:after="120" w:line="288" w:lineRule="auto"/>
        <w:rPr>
          <w:rFonts w:ascii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V rámci </w:t>
      </w:r>
      <w:r w:rsidR="00970FAB">
        <w:rPr>
          <w:rFonts w:ascii="Calibri" w:hAnsi="Calibri" w:cs="Calibri"/>
          <w:sz w:val="22"/>
          <w:szCs w:val="22"/>
        </w:rPr>
        <w:t xml:space="preserve">provádění </w:t>
      </w:r>
      <w:r w:rsidRPr="00AB6AD9">
        <w:rPr>
          <w:rFonts w:ascii="Calibri" w:hAnsi="Calibri" w:cs="Calibri"/>
          <w:sz w:val="22"/>
          <w:szCs w:val="22"/>
        </w:rPr>
        <w:t xml:space="preserve">stavby </w:t>
      </w:r>
      <w:r w:rsidR="00970FAB">
        <w:rPr>
          <w:rFonts w:ascii="Calibri" w:hAnsi="Calibri" w:cs="Calibri"/>
          <w:sz w:val="22"/>
          <w:szCs w:val="22"/>
        </w:rPr>
        <w:t>nejsou požadavky na asanace, demolice,</w:t>
      </w:r>
      <w:r w:rsidRPr="00AB6AD9">
        <w:rPr>
          <w:rFonts w:ascii="Calibri" w:hAnsi="Calibri" w:cs="Calibri"/>
          <w:sz w:val="22"/>
          <w:szCs w:val="22"/>
        </w:rPr>
        <w:t xml:space="preserve"> kácení dřevi</w:t>
      </w:r>
      <w:r w:rsidR="00970FAB">
        <w:rPr>
          <w:rFonts w:ascii="Calibri" w:hAnsi="Calibri" w:cs="Calibri"/>
          <w:sz w:val="22"/>
          <w:szCs w:val="22"/>
        </w:rPr>
        <w:t>n a keřů.</w:t>
      </w:r>
    </w:p>
    <w:p w:rsidR="00E81924" w:rsidRDefault="00E81924" w:rsidP="0044556D">
      <w:pPr>
        <w:pStyle w:val="Nadpis3"/>
      </w:pPr>
      <w:bookmarkStart w:id="20" w:name="_Toc124429019"/>
    </w:p>
    <w:p w:rsidR="004234F5" w:rsidRPr="00AB6AD9" w:rsidRDefault="00970FAB" w:rsidP="0044556D">
      <w:pPr>
        <w:pStyle w:val="Nadpis3"/>
        <w:rPr>
          <w:rFonts w:eastAsia="Calibri"/>
        </w:rPr>
      </w:pPr>
      <w:r>
        <w:t>k</w:t>
      </w:r>
      <w:r w:rsidR="000C5120" w:rsidRPr="00AB6AD9">
        <w:t>) Požadavky na maximální dočasné a trvalé zábory zemědělského půdního fondu nebo pozemků určených k plnění funkce lesa,</w:t>
      </w:r>
      <w:bookmarkEnd w:id="20"/>
    </w:p>
    <w:p w:rsidR="004234F5" w:rsidRPr="00AB6AD9" w:rsidRDefault="000C5120">
      <w:pPr>
        <w:spacing w:line="288" w:lineRule="auto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Stavba </w:t>
      </w:r>
      <w:r w:rsidR="00970FAB">
        <w:rPr>
          <w:rFonts w:ascii="Calibri" w:hAnsi="Calibri" w:cs="Calibri"/>
          <w:sz w:val="22"/>
          <w:szCs w:val="22"/>
        </w:rPr>
        <w:t>ne</w:t>
      </w:r>
      <w:r w:rsidRPr="00AB6AD9">
        <w:rPr>
          <w:rFonts w:ascii="Calibri" w:hAnsi="Calibri" w:cs="Calibri"/>
          <w:sz w:val="22"/>
          <w:szCs w:val="22"/>
        </w:rPr>
        <w:t>vyvolá požadavky na zábory zemědělského půdního fondu</w:t>
      </w:r>
      <w:r w:rsidR="00970FAB">
        <w:rPr>
          <w:rFonts w:ascii="Calibri" w:hAnsi="Calibri" w:cs="Calibri"/>
          <w:sz w:val="22"/>
          <w:szCs w:val="22"/>
        </w:rPr>
        <w:t xml:space="preserve"> nebo pozemků určených k plnění funkce lesa</w:t>
      </w:r>
      <w:r w:rsidR="00D60740" w:rsidRPr="00AB6AD9">
        <w:rPr>
          <w:rFonts w:ascii="Calibri" w:hAnsi="Calibri" w:cs="Calibri"/>
          <w:sz w:val="22"/>
          <w:szCs w:val="22"/>
        </w:rPr>
        <w:t>.</w:t>
      </w:r>
    </w:p>
    <w:p w:rsidR="004234F5" w:rsidRPr="00AB6AD9" w:rsidRDefault="004234F5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:rsidR="004234F5" w:rsidRPr="00AB6AD9" w:rsidRDefault="00970FAB" w:rsidP="0044556D">
      <w:pPr>
        <w:pStyle w:val="Nadpis3"/>
        <w:rPr>
          <w:rFonts w:eastAsia="Calibri"/>
        </w:rPr>
      </w:pPr>
      <w:bookmarkStart w:id="21" w:name="_Toc124429020"/>
      <w:r>
        <w:t>l</w:t>
      </w:r>
      <w:r w:rsidR="000C5120" w:rsidRPr="00AB6AD9">
        <w:t>) Územně technické podmínky – zejména možnost napojení na stávající dopravní a technickou infrastrukturu, možnost bezbariérového přístupu k navrhované stavbě,</w:t>
      </w:r>
      <w:bookmarkEnd w:id="21"/>
    </w:p>
    <w:p w:rsidR="00923156" w:rsidRPr="00AC6634" w:rsidRDefault="00970FAB" w:rsidP="00E81924">
      <w:pPr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Jedná se o stávající objekt, který je napojen stávajícím způsobem na stávající dopravní a technickou infrastrukturu. Přístup k předmětné budově je z ulice </w:t>
      </w:r>
      <w:r w:rsidR="00E81924">
        <w:rPr>
          <w:rFonts w:ascii="Calibri" w:hAnsi="Calibri" w:cs="Calibri"/>
          <w:sz w:val="22"/>
          <w:szCs w:val="22"/>
        </w:rPr>
        <w:t>Žižkova</w:t>
      </w:r>
    </w:p>
    <w:p w:rsidR="00E81924" w:rsidRDefault="00E81924" w:rsidP="00923156">
      <w:pPr>
        <w:spacing w:line="288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4234F5" w:rsidRPr="003F71CF" w:rsidRDefault="00970FAB" w:rsidP="00923156">
      <w:pPr>
        <w:spacing w:line="288" w:lineRule="auto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m</w:t>
      </w:r>
      <w:r w:rsidR="000C5120" w:rsidRPr="003F71CF">
        <w:rPr>
          <w:rFonts w:ascii="Calibri" w:hAnsi="Calibri" w:cs="Calibri"/>
          <w:b/>
          <w:bCs/>
          <w:sz w:val="22"/>
          <w:szCs w:val="22"/>
        </w:rPr>
        <w:t>) Věcné a časové vazby stavby, podmiňující, vyvolané, související investice,</w:t>
      </w:r>
    </w:p>
    <w:p w:rsidR="004234F5" w:rsidRPr="00AB6AD9" w:rsidRDefault="000C5120">
      <w:pPr>
        <w:spacing w:line="288" w:lineRule="auto"/>
        <w:rPr>
          <w:rFonts w:ascii="Calibri" w:eastAsia="Calibri" w:hAnsi="Calibri" w:cs="Calibri"/>
          <w:sz w:val="22"/>
          <w:szCs w:val="22"/>
        </w:rPr>
      </w:pPr>
      <w:r w:rsidRPr="003F71CF">
        <w:rPr>
          <w:rFonts w:ascii="Calibri" w:hAnsi="Calibri" w:cs="Calibri"/>
          <w:sz w:val="22"/>
          <w:szCs w:val="22"/>
        </w:rPr>
        <w:t>Stavbou nejsou vyvolány žádné související investice.</w:t>
      </w:r>
    </w:p>
    <w:p w:rsidR="00970FAB" w:rsidRDefault="00970FAB" w:rsidP="0044556D">
      <w:pPr>
        <w:pStyle w:val="Nadpis3"/>
      </w:pPr>
    </w:p>
    <w:p w:rsidR="000704B4" w:rsidRPr="00AB6AD9" w:rsidRDefault="00970FAB" w:rsidP="0044556D">
      <w:pPr>
        <w:pStyle w:val="Nadpis3"/>
      </w:pPr>
      <w:bookmarkStart w:id="22" w:name="_Toc124429021"/>
      <w:r>
        <w:t>n</w:t>
      </w:r>
      <w:r w:rsidR="000C5120" w:rsidRPr="00AB6AD9">
        <w:t>) Seznam pozemků podle katastru nemovitostí, na kterých se stavba umisťuje a provádí,</w:t>
      </w:r>
      <w:bookmarkEnd w:id="22"/>
    </w:p>
    <w:tbl>
      <w:tblPr>
        <w:tblpPr w:leftFromText="180" w:rightFromText="180" w:vertAnchor="text" w:horzAnchor="margin" w:tblpX="197" w:tblpY="138"/>
        <w:tblW w:w="96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048"/>
        <w:gridCol w:w="1929"/>
        <w:gridCol w:w="2040"/>
        <w:gridCol w:w="4677"/>
      </w:tblGrid>
      <w:tr w:rsidR="000704B4" w:rsidRPr="00AB6AD9" w:rsidTr="00453CAA">
        <w:trPr>
          <w:trHeight w:val="517"/>
        </w:trPr>
        <w:tc>
          <w:tcPr>
            <w:tcW w:w="10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704B4" w:rsidRPr="00AB6AD9" w:rsidRDefault="000704B4" w:rsidP="00970FAB">
            <w:pPr>
              <w:pStyle w:val="Obsahtabulky"/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proofErr w:type="gramStart"/>
            <w:r w:rsidRPr="00AB6AD9">
              <w:rPr>
                <w:rFonts w:ascii="Calibri" w:hAnsi="Calibri" w:cs="Calibri"/>
                <w:sz w:val="22"/>
                <w:szCs w:val="22"/>
              </w:rPr>
              <w:t>Parc</w:t>
            </w:r>
            <w:proofErr w:type="gramEnd"/>
            <w:r w:rsidRPr="00AB6AD9">
              <w:rPr>
                <w:rFonts w:ascii="Calibri" w:hAnsi="Calibri" w:cs="Calibri"/>
                <w:sz w:val="22"/>
                <w:szCs w:val="22"/>
              </w:rPr>
              <w:t>.</w:t>
            </w:r>
            <w:proofErr w:type="gramStart"/>
            <w:r w:rsidRPr="00AB6AD9">
              <w:rPr>
                <w:rFonts w:ascii="Calibri" w:hAnsi="Calibri" w:cs="Calibri"/>
                <w:sz w:val="22"/>
                <w:szCs w:val="22"/>
              </w:rPr>
              <w:t>číslo</w:t>
            </w:r>
            <w:proofErr w:type="spellEnd"/>
            <w:proofErr w:type="gramEnd"/>
          </w:p>
        </w:tc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704B4" w:rsidRPr="00AB6AD9" w:rsidRDefault="000704B4" w:rsidP="00970FAB">
            <w:pPr>
              <w:pStyle w:val="Obsahtabulky"/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Způsob využití</w:t>
            </w:r>
          </w:p>
        </w:tc>
        <w:tc>
          <w:tcPr>
            <w:tcW w:w="20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704B4" w:rsidRPr="00AB6AD9" w:rsidRDefault="000704B4" w:rsidP="00970FAB">
            <w:pPr>
              <w:pStyle w:val="Obsahtabulky"/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Druh pozemku</w:t>
            </w:r>
          </w:p>
        </w:tc>
        <w:tc>
          <w:tcPr>
            <w:tcW w:w="46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704B4" w:rsidRPr="00AB6AD9" w:rsidRDefault="000704B4" w:rsidP="00970FAB">
            <w:pPr>
              <w:pStyle w:val="Obsahtabulky"/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Vlastnické právo</w:t>
            </w:r>
          </w:p>
        </w:tc>
      </w:tr>
      <w:tr w:rsidR="000704B4" w:rsidRPr="00AB6AD9" w:rsidTr="00453CAA">
        <w:trPr>
          <w:trHeight w:val="234"/>
        </w:trPr>
        <w:tc>
          <w:tcPr>
            <w:tcW w:w="10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704B4" w:rsidRPr="00AB6AD9" w:rsidRDefault="00E81924" w:rsidP="00970FAB">
            <w:pPr>
              <w:pStyle w:val="Obsahtabulky"/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1793/78</w:t>
            </w:r>
          </w:p>
        </w:tc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704B4" w:rsidRPr="00AB6AD9" w:rsidRDefault="00970FAB" w:rsidP="00E81924">
            <w:pPr>
              <w:pStyle w:val="Obsahtabulky"/>
              <w:spacing w:line="288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Stavba občanského vybavení </w:t>
            </w:r>
            <w:proofErr w:type="spellStart"/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č.p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81924">
              <w:rPr>
                <w:rFonts w:ascii="Calibri" w:hAnsi="Calibri" w:cs="Calibri"/>
                <w:sz w:val="22"/>
                <w:szCs w:val="22"/>
              </w:rPr>
              <w:t>2379</w:t>
            </w:r>
          </w:p>
        </w:tc>
        <w:tc>
          <w:tcPr>
            <w:tcW w:w="20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704B4" w:rsidRPr="00AB6AD9" w:rsidRDefault="00970FAB" w:rsidP="00970FAB">
            <w:pPr>
              <w:pStyle w:val="Obsahtabulky"/>
              <w:spacing w:line="288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Zastavěná plocha a nádvoří </w:t>
            </w:r>
          </w:p>
        </w:tc>
        <w:tc>
          <w:tcPr>
            <w:tcW w:w="46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53CAA" w:rsidRPr="00294697" w:rsidRDefault="00294697" w:rsidP="00453CAA">
            <w:pPr>
              <w:pStyle w:val="Obsahtabulky"/>
              <w:spacing w:line="288" w:lineRule="auto"/>
              <w:jc w:val="left"/>
              <w:rPr>
                <w:rFonts w:ascii="Segoe UI" w:hAnsi="Segoe UI" w:cs="Segoe UI"/>
                <w:sz w:val="20"/>
                <w:shd w:val="clear" w:color="auto" w:fill="FEFEFE"/>
              </w:rPr>
            </w:pPr>
            <w:r w:rsidRPr="00294697">
              <w:rPr>
                <w:rFonts w:ascii="Segoe UI" w:hAnsi="Segoe UI" w:cs="Segoe UI"/>
                <w:sz w:val="20"/>
                <w:shd w:val="clear" w:color="auto" w:fill="FEFEFE"/>
              </w:rPr>
              <w:t>Statutární město Karviná</w:t>
            </w:r>
          </w:p>
          <w:p w:rsidR="00294697" w:rsidRPr="00AB6AD9" w:rsidRDefault="00294697" w:rsidP="00453CAA">
            <w:pPr>
              <w:pStyle w:val="Obsahtabulky"/>
              <w:spacing w:line="288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94697">
              <w:rPr>
                <w:rFonts w:ascii="Segoe UI" w:hAnsi="Segoe UI" w:cs="Segoe UI"/>
                <w:sz w:val="20"/>
                <w:shd w:val="clear" w:color="auto" w:fill="FEFEFE"/>
              </w:rPr>
              <w:t>Fryštátská</w:t>
            </w:r>
            <w:proofErr w:type="spellEnd"/>
            <w:r w:rsidRPr="00294697">
              <w:rPr>
                <w:rFonts w:ascii="Segoe UI" w:hAnsi="Segoe UI" w:cs="Segoe UI"/>
                <w:sz w:val="20"/>
                <w:shd w:val="clear" w:color="auto" w:fill="FEFEFE"/>
              </w:rPr>
              <w:t xml:space="preserve"> 72/1, 733 01 Karviná</w:t>
            </w:r>
          </w:p>
        </w:tc>
      </w:tr>
    </w:tbl>
    <w:p w:rsidR="00DF5E5B" w:rsidRPr="00AB6AD9" w:rsidRDefault="00DF5E5B" w:rsidP="0044556D">
      <w:pPr>
        <w:pStyle w:val="Nadpis3"/>
      </w:pPr>
    </w:p>
    <w:p w:rsidR="004234F5" w:rsidRPr="00AB6AD9" w:rsidRDefault="00453CAA" w:rsidP="0044556D">
      <w:pPr>
        <w:pStyle w:val="Nadpis3"/>
        <w:rPr>
          <w:rFonts w:eastAsia="Calibri"/>
        </w:rPr>
      </w:pPr>
      <w:bookmarkStart w:id="23" w:name="_Toc124429022"/>
      <w:r>
        <w:t>o</w:t>
      </w:r>
      <w:r w:rsidR="00AC6634">
        <w:t>)</w:t>
      </w:r>
      <w:r w:rsidR="000C5120" w:rsidRPr="00AB6AD9">
        <w:t>Seznam pozemků podle katastru nemovitostí, na kterých vznikne ochranné nebo bezpečnostní pásmo,</w:t>
      </w:r>
      <w:bookmarkEnd w:id="23"/>
    </w:p>
    <w:p w:rsidR="000C5120" w:rsidRPr="00AB6AD9" w:rsidRDefault="000C5120" w:rsidP="00580C3A">
      <w:pPr>
        <w:spacing w:line="288" w:lineRule="auto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Navrženou stavbou nevznikají ochranná ani bezpečnostní pásma. </w:t>
      </w:r>
    </w:p>
    <w:p w:rsidR="004234F5" w:rsidRPr="00AB6AD9" w:rsidRDefault="000C5120" w:rsidP="004B658D">
      <w:pPr>
        <w:pStyle w:val="Nadpis2"/>
        <w:rPr>
          <w:rFonts w:eastAsia="Calibri"/>
        </w:rPr>
      </w:pPr>
      <w:bookmarkStart w:id="24" w:name="_Toc124429023"/>
      <w:proofErr w:type="gramStart"/>
      <w:r w:rsidRPr="00AB6AD9">
        <w:t>B.2 Celkový</w:t>
      </w:r>
      <w:proofErr w:type="gramEnd"/>
      <w:r w:rsidRPr="00AB6AD9">
        <w:t xml:space="preserve"> popis s</w:t>
      </w:r>
      <w:r w:rsidR="00580C3A" w:rsidRPr="00AB6AD9">
        <w:t>t</w:t>
      </w:r>
      <w:r w:rsidRPr="00AB6AD9">
        <w:t>avby</w:t>
      </w:r>
      <w:bookmarkEnd w:id="24"/>
      <w:r w:rsidRPr="00AB6AD9">
        <w:t xml:space="preserve"> </w:t>
      </w:r>
    </w:p>
    <w:p w:rsidR="004234F5" w:rsidRPr="00AB6AD9" w:rsidRDefault="000C5120" w:rsidP="004B658D">
      <w:pPr>
        <w:pStyle w:val="Nadpis2"/>
        <w:rPr>
          <w:rFonts w:eastAsia="Calibri"/>
        </w:rPr>
      </w:pPr>
      <w:bookmarkStart w:id="25" w:name="_Toc124429024"/>
      <w:proofErr w:type="gramStart"/>
      <w:r w:rsidRPr="00AB6AD9">
        <w:t>B.2.1</w:t>
      </w:r>
      <w:proofErr w:type="gramEnd"/>
      <w:r w:rsidRPr="00AB6AD9">
        <w:t xml:space="preserve"> Základní charakteristika stavby a jejího užívání,</w:t>
      </w:r>
      <w:bookmarkEnd w:id="25"/>
    </w:p>
    <w:p w:rsidR="004234F5" w:rsidRPr="00AB6AD9" w:rsidRDefault="00453CAA" w:rsidP="0044556D">
      <w:pPr>
        <w:pStyle w:val="Nadpis3"/>
        <w:rPr>
          <w:rFonts w:eastAsia="Calibri"/>
          <w:u w:color="FF0000"/>
        </w:rPr>
      </w:pPr>
      <w:bookmarkStart w:id="26" w:name="_Toc124429025"/>
      <w:r>
        <w:t>a) N</w:t>
      </w:r>
      <w:r w:rsidR="000C5120" w:rsidRPr="00AB6AD9">
        <w:t>ová stavba nebo změna do</w:t>
      </w:r>
      <w:r>
        <w:t>kon</w:t>
      </w:r>
      <w:r w:rsidR="000C5120" w:rsidRPr="00AB6AD9">
        <w:t xml:space="preserve">čené stavby, u změny stavby údaje o jejich současném stavu, závěry stavebně technického, případně stavebně historického průzkumu a </w:t>
      </w:r>
      <w:r w:rsidR="000C5120" w:rsidRPr="00AB6AD9">
        <w:rPr>
          <w:u w:color="FF0000"/>
        </w:rPr>
        <w:t>výsledky statického posouzení nosných konstrukcí,</w:t>
      </w:r>
      <w:bookmarkEnd w:id="26"/>
    </w:p>
    <w:p w:rsidR="005C0AB2" w:rsidRPr="00AB6AD9" w:rsidRDefault="00F86351" w:rsidP="00294697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Jedná se o </w:t>
      </w:r>
      <w:r w:rsidR="00453CAA">
        <w:rPr>
          <w:rFonts w:ascii="Calibri" w:hAnsi="Calibri" w:cs="Calibri"/>
          <w:sz w:val="22"/>
          <w:szCs w:val="22"/>
        </w:rPr>
        <w:t xml:space="preserve">stávající budovu </w:t>
      </w:r>
      <w:r w:rsidR="00E81924">
        <w:rPr>
          <w:rFonts w:ascii="Calibri" w:hAnsi="Calibri" w:cs="Calibri"/>
          <w:sz w:val="22"/>
          <w:szCs w:val="22"/>
        </w:rPr>
        <w:t>polikliniky</w:t>
      </w:r>
      <w:r w:rsidR="00294697">
        <w:rPr>
          <w:rFonts w:ascii="Calibri" w:hAnsi="Calibri" w:cs="Calibri"/>
          <w:sz w:val="22"/>
          <w:szCs w:val="22"/>
        </w:rPr>
        <w:t>. Nedojde k negativnímu ovlivnění požárně bezpečnostního řešení stavby. Nedojde k zásadním zásahům do nosných konstrukcí (pouze nutné prostupy pro potrubí).</w:t>
      </w:r>
      <w:r>
        <w:rPr>
          <w:rFonts w:ascii="Calibri" w:hAnsi="Calibri" w:cs="Calibri"/>
          <w:sz w:val="22"/>
          <w:szCs w:val="22"/>
        </w:rPr>
        <w:t xml:space="preserve"> </w:t>
      </w:r>
    </w:p>
    <w:p w:rsidR="009B6E69" w:rsidRPr="00AB6AD9" w:rsidRDefault="009B6E69" w:rsidP="005C0AB2">
      <w:pPr>
        <w:spacing w:line="288" w:lineRule="auto"/>
        <w:rPr>
          <w:rFonts w:ascii="Calibri" w:hAnsi="Calibri" w:cs="Calibri"/>
          <w:sz w:val="22"/>
          <w:szCs w:val="22"/>
        </w:rPr>
      </w:pPr>
    </w:p>
    <w:p w:rsidR="004234F5" w:rsidRPr="00AB6AD9" w:rsidRDefault="000C5120" w:rsidP="0044556D">
      <w:pPr>
        <w:pStyle w:val="Nadpis3"/>
        <w:rPr>
          <w:rFonts w:eastAsia="Calibri"/>
        </w:rPr>
      </w:pPr>
      <w:bookmarkStart w:id="27" w:name="_Toc124429026"/>
      <w:r w:rsidRPr="00AB6AD9">
        <w:t>b) Účel užívání stavby,</w:t>
      </w:r>
      <w:bookmarkEnd w:id="27"/>
    </w:p>
    <w:p w:rsidR="004234F5" w:rsidRPr="00AB6AD9" w:rsidRDefault="00453CAA">
      <w:pPr>
        <w:spacing w:line="288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Účel užívání stavby je jasně definován význam</w:t>
      </w:r>
      <w:r w:rsidR="00E81924">
        <w:rPr>
          <w:rFonts w:ascii="Calibri" w:hAnsi="Calibri" w:cs="Calibri"/>
          <w:sz w:val="22"/>
          <w:szCs w:val="22"/>
        </w:rPr>
        <w:t>em stavby – občanská vybavenost</w:t>
      </w:r>
      <w:r>
        <w:rPr>
          <w:rFonts w:ascii="Calibri" w:hAnsi="Calibri" w:cs="Calibri"/>
          <w:sz w:val="22"/>
          <w:szCs w:val="22"/>
        </w:rPr>
        <w:t>.</w:t>
      </w:r>
    </w:p>
    <w:p w:rsidR="004234F5" w:rsidRPr="00AB6AD9" w:rsidRDefault="004234F5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:rsidR="004234F5" w:rsidRPr="00AB6AD9" w:rsidRDefault="000C5120" w:rsidP="0044556D">
      <w:pPr>
        <w:pStyle w:val="Nadpis3"/>
        <w:rPr>
          <w:rFonts w:eastAsia="Calibri"/>
        </w:rPr>
      </w:pPr>
      <w:bookmarkStart w:id="28" w:name="_Toc124429027"/>
      <w:r w:rsidRPr="00AB6AD9">
        <w:t>c) Trvalá nebo dočasná stavba,</w:t>
      </w:r>
      <w:bookmarkEnd w:id="28"/>
    </w:p>
    <w:p w:rsidR="004234F5" w:rsidRPr="00AB6AD9" w:rsidRDefault="000C5120">
      <w:pPr>
        <w:spacing w:line="288" w:lineRule="auto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Jedná se o stavbu trvalou.</w:t>
      </w:r>
    </w:p>
    <w:p w:rsidR="004234F5" w:rsidRPr="00AB6AD9" w:rsidRDefault="004234F5">
      <w:pPr>
        <w:spacing w:line="288" w:lineRule="auto"/>
        <w:rPr>
          <w:rFonts w:ascii="Calibri" w:eastAsia="Calibri" w:hAnsi="Calibri" w:cs="Calibri"/>
          <w:sz w:val="22"/>
          <w:szCs w:val="22"/>
          <w:highlight w:val="yellow"/>
        </w:rPr>
      </w:pPr>
    </w:p>
    <w:p w:rsidR="004234F5" w:rsidRPr="00AB6AD9" w:rsidRDefault="000C5120" w:rsidP="0044556D">
      <w:pPr>
        <w:pStyle w:val="Nadpis3"/>
        <w:rPr>
          <w:rFonts w:eastAsia="Calibri"/>
        </w:rPr>
      </w:pPr>
      <w:bookmarkStart w:id="29" w:name="_Toc124429028"/>
      <w:r w:rsidRPr="00AB6AD9">
        <w:lastRenderedPageBreak/>
        <w:t>d) Informace o vydaných rozhodnutích o povolení výjimky z technických požadavků na stavby a technických požadavků zabezpečujících bezbariérové užívání stavby,</w:t>
      </w:r>
      <w:bookmarkEnd w:id="29"/>
    </w:p>
    <w:p w:rsidR="004234F5" w:rsidRPr="00AB6AD9" w:rsidRDefault="000C5120">
      <w:pPr>
        <w:spacing w:line="288" w:lineRule="auto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Nebyla vydána rozhodnutí o povolení výjimky z technických požadavků na stavby a technických požadavků zabezpečující bezbariérové užívání stavby.</w:t>
      </w:r>
    </w:p>
    <w:p w:rsidR="002531AB" w:rsidRPr="00AB6AD9" w:rsidRDefault="002531AB">
      <w:pPr>
        <w:spacing w:line="288" w:lineRule="auto"/>
        <w:rPr>
          <w:rFonts w:ascii="Calibri" w:eastAsia="Calibri" w:hAnsi="Calibri" w:cs="Calibri"/>
          <w:sz w:val="22"/>
          <w:szCs w:val="22"/>
          <w:highlight w:val="yellow"/>
        </w:rPr>
      </w:pPr>
    </w:p>
    <w:p w:rsidR="004234F5" w:rsidRPr="00AB6AD9" w:rsidRDefault="000C5120" w:rsidP="0044556D">
      <w:pPr>
        <w:pStyle w:val="Nadpis3"/>
        <w:rPr>
          <w:rFonts w:eastAsia="Calibri"/>
        </w:rPr>
      </w:pPr>
      <w:bookmarkStart w:id="30" w:name="_Toc124429029"/>
      <w:r w:rsidRPr="00AB6AD9">
        <w:t>e) Informace o tom, zda a v jakých částech dokumentace jsou zohledněny podmínky závazných stanovisek dotčených orgánů,</w:t>
      </w:r>
      <w:bookmarkEnd w:id="30"/>
    </w:p>
    <w:p w:rsidR="004234F5" w:rsidRPr="00AB6AD9" w:rsidRDefault="000C5120">
      <w:pPr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Budou splněny veškeré požadavky dotčených orgánů</w:t>
      </w:r>
    </w:p>
    <w:p w:rsidR="004234F5" w:rsidRPr="00AB6AD9" w:rsidRDefault="004234F5">
      <w:pPr>
        <w:spacing w:line="288" w:lineRule="auto"/>
        <w:rPr>
          <w:rFonts w:ascii="Calibri" w:eastAsia="Calibri" w:hAnsi="Calibri" w:cs="Calibri"/>
          <w:b/>
          <w:bCs/>
          <w:sz w:val="22"/>
          <w:szCs w:val="22"/>
          <w:highlight w:val="yellow"/>
        </w:rPr>
      </w:pPr>
    </w:p>
    <w:p w:rsidR="004234F5" w:rsidRPr="00AB6AD9" w:rsidRDefault="000C5120" w:rsidP="0044556D">
      <w:pPr>
        <w:pStyle w:val="Nadpis3"/>
        <w:rPr>
          <w:rFonts w:eastAsia="Calibri"/>
        </w:rPr>
      </w:pPr>
      <w:bookmarkStart w:id="31" w:name="_Toc124429030"/>
      <w:r w:rsidRPr="00AB6AD9">
        <w:t>f) Ochrana stavby podle jiných právních předpisů</w:t>
      </w:r>
      <w:r w:rsidR="0044556D">
        <w:t>,</w:t>
      </w:r>
      <w:bookmarkEnd w:id="31"/>
    </w:p>
    <w:p w:rsidR="0044556D" w:rsidRPr="00AB6AD9" w:rsidRDefault="0044556D" w:rsidP="0044556D">
      <w:pPr>
        <w:spacing w:line="288" w:lineRule="auto"/>
        <w:jc w:val="both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Není dotčeno chráněné území Natura 2000. Pozemek neleží v záplavovém území. </w:t>
      </w:r>
      <w:r>
        <w:rPr>
          <w:rFonts w:ascii="Calibri" w:hAnsi="Calibri" w:cs="Calibri"/>
          <w:sz w:val="22"/>
          <w:szCs w:val="22"/>
        </w:rPr>
        <w:t xml:space="preserve"> Stavba není v území chráněném podle jiných právních předpisů.</w:t>
      </w:r>
    </w:p>
    <w:p w:rsidR="005C0AB2" w:rsidRPr="00AB6AD9" w:rsidRDefault="005C0AB2" w:rsidP="008A1147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:rsidR="004234F5" w:rsidRPr="00AB6AD9" w:rsidRDefault="000C5120" w:rsidP="0044556D">
      <w:pPr>
        <w:pStyle w:val="Nadpis3"/>
        <w:rPr>
          <w:rFonts w:eastAsia="Calibri"/>
        </w:rPr>
      </w:pPr>
      <w:bookmarkStart w:id="32" w:name="_Toc124429031"/>
      <w:r w:rsidRPr="00AB6AD9">
        <w:t>g) Navrhované parametry stavby – zastavěná plocha, obestavěný prostor, užitná plocha, počet funkčních jednotek a jejich velikost apod.,</w:t>
      </w:r>
      <w:bookmarkEnd w:id="32"/>
    </w:p>
    <w:p w:rsidR="00E40867" w:rsidRDefault="00FD4976" w:rsidP="00FD4976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007C6F">
        <w:rPr>
          <w:rFonts w:ascii="Calibri" w:hAnsi="Calibri" w:cs="Tahoma"/>
          <w:sz w:val="22"/>
          <w:szCs w:val="22"/>
        </w:rPr>
        <w:t>Předmětem projektové</w:t>
      </w:r>
      <w:r>
        <w:rPr>
          <w:rFonts w:ascii="Calibri" w:hAnsi="Calibri" w:cs="Tahoma"/>
          <w:sz w:val="22"/>
          <w:szCs w:val="22"/>
        </w:rPr>
        <w:t xml:space="preserve"> dokumentace</w:t>
      </w:r>
      <w:r w:rsidRPr="00007C6F">
        <w:rPr>
          <w:rFonts w:ascii="Calibri" w:hAnsi="Calibri" w:cs="Tahoma"/>
          <w:sz w:val="22"/>
          <w:szCs w:val="22"/>
        </w:rPr>
        <w:t xml:space="preserve"> je </w:t>
      </w:r>
      <w:r w:rsidRPr="005C7649">
        <w:rPr>
          <w:rFonts w:ascii="Calibri" w:hAnsi="Calibri" w:cs="Calibri"/>
          <w:sz w:val="22"/>
          <w:szCs w:val="22"/>
        </w:rPr>
        <w:t xml:space="preserve">řeší </w:t>
      </w:r>
      <w:r>
        <w:rPr>
          <w:rFonts w:ascii="Calibri" w:hAnsi="Calibri" w:cs="Calibri"/>
          <w:sz w:val="22"/>
          <w:szCs w:val="22"/>
        </w:rPr>
        <w:t>chlazení vybraných prostor tak, aby bylo zajištěno splnění hygienických požadavků z hlediska výše vnitřní teploty v letním období v jednotlivých prostorách a splnění požadavků na úpravu mikroklimatických parametrů.</w:t>
      </w:r>
    </w:p>
    <w:p w:rsidR="00FD4976" w:rsidRPr="00AB6AD9" w:rsidRDefault="00FD4976">
      <w:pPr>
        <w:spacing w:line="288" w:lineRule="auto"/>
        <w:rPr>
          <w:rFonts w:ascii="Calibri" w:eastAsia="Calibri" w:hAnsi="Calibri" w:cs="Calibri"/>
          <w:sz w:val="22"/>
          <w:szCs w:val="22"/>
          <w:highlight w:val="yellow"/>
        </w:rPr>
      </w:pPr>
    </w:p>
    <w:p w:rsidR="004234F5" w:rsidRPr="00AB6AD9" w:rsidRDefault="000C5120" w:rsidP="0044556D">
      <w:pPr>
        <w:pStyle w:val="Nadpis3"/>
        <w:rPr>
          <w:rFonts w:eastAsia="Calibri"/>
          <w:u w:color="FF0000"/>
        </w:rPr>
      </w:pPr>
      <w:bookmarkStart w:id="33" w:name="_Toc124429032"/>
      <w:r w:rsidRPr="00AB6AD9">
        <w:rPr>
          <w:u w:color="FF0000"/>
        </w:rPr>
        <w:t>h) Základní bilance stavby – potřeby a spotřeby médií a hmot, hospodaření s dešťovou vodou, celkové produkované množství a druhy odpadů a emisí, třída energetické náročnosti budovy apod.,</w:t>
      </w:r>
      <w:bookmarkEnd w:id="33"/>
    </w:p>
    <w:p w:rsidR="00252AC0" w:rsidRDefault="00252AC0" w:rsidP="00AB44BA">
      <w:pPr>
        <w:spacing w:line="288" w:lineRule="auto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Základní bilance stávající stavby jsou stávající.</w:t>
      </w:r>
    </w:p>
    <w:p w:rsidR="00AB44BA" w:rsidRPr="00DC374D" w:rsidRDefault="00AB44BA" w:rsidP="00AB44BA">
      <w:pPr>
        <w:spacing w:line="288" w:lineRule="auto"/>
        <w:jc w:val="both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Vlastní realizace stavby neklade žádné mimořádné nároky na ochranu životního prostředí. Při výstavbě bude použito běžných výrobků a materiálů, které budou doloženy atesty o nezávadnosti pro zdraví i pro životní prostředí.</w:t>
      </w:r>
    </w:p>
    <w:p w:rsidR="00AB44BA" w:rsidRPr="00DC374D" w:rsidRDefault="00AB44BA" w:rsidP="00AB44BA">
      <w:pPr>
        <w:spacing w:line="288" w:lineRule="auto"/>
        <w:jc w:val="both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 xml:space="preserve">Odvoz odpadů ze stavební činnosti bude zajišťovat dodavatel stavby v rámci vlastní stavební činnosti v souladu se zákonem č. </w:t>
      </w:r>
      <w:r>
        <w:rPr>
          <w:rFonts w:ascii="Calibri" w:hAnsi="Calibri" w:cs="Tahoma"/>
          <w:sz w:val="22"/>
          <w:szCs w:val="22"/>
        </w:rPr>
        <w:t>541/2020</w:t>
      </w:r>
      <w:r w:rsidRPr="00DC374D">
        <w:rPr>
          <w:rFonts w:ascii="Calibri" w:hAnsi="Calibri" w:cs="Tahoma"/>
          <w:sz w:val="22"/>
          <w:szCs w:val="22"/>
        </w:rPr>
        <w:t xml:space="preserve"> Sb., </w:t>
      </w:r>
      <w:r>
        <w:rPr>
          <w:rFonts w:ascii="Calibri" w:hAnsi="Calibri" w:cs="Tahoma"/>
          <w:sz w:val="22"/>
          <w:szCs w:val="22"/>
        </w:rPr>
        <w:t>zákon o odpadech.</w:t>
      </w:r>
    </w:p>
    <w:p w:rsidR="00AB44BA" w:rsidRPr="00DC374D" w:rsidRDefault="00AB44BA" w:rsidP="00AB44BA">
      <w:pPr>
        <w:widowControl w:val="0"/>
        <w:tabs>
          <w:tab w:val="left" w:pos="177"/>
          <w:tab w:val="right" w:pos="9326"/>
        </w:tabs>
        <w:autoSpaceDE w:val="0"/>
        <w:spacing w:line="288" w:lineRule="auto"/>
        <w:rPr>
          <w:rFonts w:ascii="Calibri" w:hAnsi="Calibri" w:cs="Tahoma"/>
          <w:sz w:val="22"/>
          <w:szCs w:val="22"/>
        </w:rPr>
      </w:pPr>
    </w:p>
    <w:p w:rsidR="00AB44BA" w:rsidRPr="00DC374D" w:rsidRDefault="00AB44BA" w:rsidP="00AB44BA">
      <w:pPr>
        <w:widowControl w:val="0"/>
        <w:tabs>
          <w:tab w:val="left" w:pos="177"/>
          <w:tab w:val="right" w:pos="9326"/>
        </w:tabs>
        <w:autoSpaceDE w:val="0"/>
        <w:spacing w:line="288" w:lineRule="auto"/>
        <w:jc w:val="both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Kategorizace odpadů: během stavby budou vznikat odpady, které lze za</w:t>
      </w:r>
      <w:r>
        <w:rPr>
          <w:rFonts w:ascii="Calibri" w:hAnsi="Calibri" w:cs="Tahoma"/>
          <w:sz w:val="22"/>
          <w:szCs w:val="22"/>
        </w:rPr>
        <w:t xml:space="preserve">řadit dle katalogu odpadů vyhlášky </w:t>
      </w:r>
      <w:r>
        <w:rPr>
          <w:rFonts w:ascii="Calibri" w:hAnsi="Calibri" w:cs="Tahoma"/>
          <w:sz w:val="22"/>
          <w:szCs w:val="22"/>
        </w:rPr>
        <w:br/>
        <w:t>č. 8/2021</w:t>
      </w:r>
      <w:r w:rsidRPr="00DC374D">
        <w:rPr>
          <w:rFonts w:ascii="Calibri" w:hAnsi="Calibri" w:cs="Tahoma"/>
          <w:sz w:val="22"/>
          <w:szCs w:val="22"/>
        </w:rPr>
        <w:t xml:space="preserve"> Sb. do následujících kategorií:</w:t>
      </w:r>
    </w:p>
    <w:p w:rsidR="00AB44BA" w:rsidRPr="00DC374D" w:rsidRDefault="00AB44BA" w:rsidP="00AB44BA">
      <w:pPr>
        <w:widowControl w:val="0"/>
        <w:tabs>
          <w:tab w:val="left" w:pos="537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  <w:u w:val="single"/>
        </w:rPr>
      </w:pPr>
      <w:proofErr w:type="spellStart"/>
      <w:r w:rsidRPr="00DC374D">
        <w:rPr>
          <w:rFonts w:ascii="Calibri" w:hAnsi="Calibri" w:cs="Tahoma"/>
          <w:sz w:val="22"/>
          <w:szCs w:val="22"/>
          <w:u w:val="single"/>
        </w:rPr>
        <w:t>Katal</w:t>
      </w:r>
      <w:proofErr w:type="spellEnd"/>
      <w:r w:rsidRPr="00DC374D">
        <w:rPr>
          <w:rFonts w:ascii="Calibri" w:hAnsi="Calibri" w:cs="Tahoma"/>
          <w:sz w:val="22"/>
          <w:szCs w:val="22"/>
          <w:u w:val="single"/>
        </w:rPr>
        <w:t xml:space="preserve">. </w:t>
      </w:r>
      <w:proofErr w:type="gramStart"/>
      <w:r w:rsidRPr="00DC374D">
        <w:rPr>
          <w:rFonts w:ascii="Calibri" w:hAnsi="Calibri" w:cs="Tahoma"/>
          <w:sz w:val="22"/>
          <w:szCs w:val="22"/>
          <w:u w:val="single"/>
        </w:rPr>
        <w:t>číslo</w:t>
      </w:r>
      <w:proofErr w:type="gramEnd"/>
      <w:r w:rsidRPr="00DC374D">
        <w:rPr>
          <w:rFonts w:ascii="Calibri" w:hAnsi="Calibri" w:cs="Tahoma"/>
          <w:sz w:val="22"/>
          <w:szCs w:val="22"/>
          <w:u w:val="single"/>
        </w:rPr>
        <w:tab/>
        <w:t>druh odpadu</w:t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>
        <w:rPr>
          <w:rFonts w:ascii="Calibri" w:hAnsi="Calibri" w:cs="Tahoma"/>
          <w:sz w:val="22"/>
          <w:szCs w:val="22"/>
          <w:u w:val="single"/>
        </w:rPr>
        <w:tab/>
      </w:r>
      <w:r>
        <w:rPr>
          <w:rFonts w:ascii="Calibri" w:hAnsi="Calibri" w:cs="Tahoma"/>
          <w:sz w:val="22"/>
          <w:szCs w:val="22"/>
          <w:u w:val="single"/>
        </w:rPr>
        <w:tab/>
      </w:r>
      <w:r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>množství</w:t>
      </w:r>
    </w:p>
    <w:p w:rsidR="00AB44BA" w:rsidRPr="00DC374D" w:rsidRDefault="00AB44BA" w:rsidP="00AB44BA">
      <w:pPr>
        <w:widowControl w:val="0"/>
        <w:tabs>
          <w:tab w:val="left" w:pos="540"/>
          <w:tab w:val="left" w:pos="1418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17 01 07</w:t>
      </w:r>
      <w:r w:rsidRPr="00DC374D">
        <w:rPr>
          <w:rFonts w:ascii="Calibri" w:hAnsi="Calibri" w:cs="Tahoma"/>
          <w:sz w:val="22"/>
          <w:szCs w:val="22"/>
        </w:rPr>
        <w:tab/>
        <w:t xml:space="preserve">Směsi nebo frakce bet., cihel, ker. </w:t>
      </w:r>
      <w:proofErr w:type="gramStart"/>
      <w:r w:rsidRPr="00DC374D">
        <w:rPr>
          <w:rFonts w:ascii="Calibri" w:hAnsi="Calibri" w:cs="Tahoma"/>
          <w:sz w:val="22"/>
          <w:szCs w:val="22"/>
        </w:rPr>
        <w:t>výr</w:t>
      </w:r>
      <w:proofErr w:type="gramEnd"/>
      <w:r w:rsidRPr="00DC374D">
        <w:rPr>
          <w:rFonts w:ascii="Calibri" w:hAnsi="Calibri" w:cs="Tahoma"/>
          <w:sz w:val="22"/>
          <w:szCs w:val="22"/>
        </w:rPr>
        <w:t>.</w:t>
      </w:r>
      <w:proofErr w:type="gramStart"/>
      <w:r w:rsidRPr="00DC374D">
        <w:rPr>
          <w:rFonts w:ascii="Calibri" w:hAnsi="Calibri" w:cs="Tahoma"/>
          <w:sz w:val="22"/>
          <w:szCs w:val="22"/>
        </w:rPr>
        <w:t>neuved</w:t>
      </w:r>
      <w:proofErr w:type="gramEnd"/>
      <w:r w:rsidRPr="00DC374D">
        <w:rPr>
          <w:rFonts w:ascii="Calibri" w:hAnsi="Calibri" w:cs="Tahoma"/>
          <w:sz w:val="22"/>
          <w:szCs w:val="22"/>
        </w:rPr>
        <w:t xml:space="preserve"> pod č. 17 01 06</w:t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="007C4CCB">
        <w:rPr>
          <w:rFonts w:ascii="Calibri" w:hAnsi="Calibri" w:cs="Tahoma"/>
          <w:sz w:val="22"/>
          <w:szCs w:val="22"/>
        </w:rPr>
        <w:t>2,0</w:t>
      </w:r>
      <w:r>
        <w:rPr>
          <w:rFonts w:ascii="Calibri" w:hAnsi="Calibri" w:cs="Tahoma"/>
          <w:sz w:val="22"/>
          <w:szCs w:val="22"/>
        </w:rPr>
        <w:t xml:space="preserve"> 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</w:p>
    <w:p w:rsidR="00AB44BA" w:rsidRPr="00DC374D" w:rsidRDefault="00AB44BA" w:rsidP="00AB44BA">
      <w:pPr>
        <w:widowControl w:val="0"/>
        <w:tabs>
          <w:tab w:val="left" w:pos="540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17 02 01</w:t>
      </w:r>
      <w:r w:rsidRPr="00DC374D">
        <w:rPr>
          <w:rFonts w:ascii="Calibri" w:hAnsi="Calibri" w:cs="Tahoma"/>
          <w:sz w:val="22"/>
          <w:szCs w:val="22"/>
        </w:rPr>
        <w:tab/>
        <w:t>dřevo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</w:t>
      </w:r>
      <w:r>
        <w:rPr>
          <w:rFonts w:ascii="Calibri" w:hAnsi="Calibri" w:cs="Tahoma"/>
          <w:sz w:val="22"/>
          <w:szCs w:val="22"/>
        </w:rPr>
        <w:t>1</w:t>
      </w:r>
      <w:r w:rsidRPr="00DC374D">
        <w:rPr>
          <w:rFonts w:ascii="Calibri" w:hAnsi="Calibri" w:cs="Tahoma"/>
          <w:sz w:val="22"/>
          <w:szCs w:val="22"/>
        </w:rPr>
        <w:t xml:space="preserve"> 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</w:p>
    <w:p w:rsidR="00AB44BA" w:rsidRPr="00DC374D" w:rsidRDefault="00AB44BA" w:rsidP="00AB44BA">
      <w:pPr>
        <w:widowControl w:val="0"/>
        <w:tabs>
          <w:tab w:val="left" w:pos="540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17 02 03</w:t>
      </w:r>
      <w:r w:rsidRPr="00DC374D">
        <w:rPr>
          <w:rFonts w:ascii="Calibri" w:hAnsi="Calibri" w:cs="Tahoma"/>
          <w:sz w:val="22"/>
          <w:szCs w:val="22"/>
        </w:rPr>
        <w:tab/>
        <w:t>plasty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</w:t>
      </w:r>
      <w:r>
        <w:rPr>
          <w:rFonts w:ascii="Calibri" w:hAnsi="Calibri" w:cs="Tahoma"/>
          <w:sz w:val="22"/>
          <w:szCs w:val="22"/>
        </w:rPr>
        <w:t>1</w:t>
      </w:r>
      <w:r w:rsidRPr="00DC374D">
        <w:rPr>
          <w:rFonts w:ascii="Calibri" w:hAnsi="Calibri" w:cs="Tahoma"/>
          <w:sz w:val="22"/>
          <w:szCs w:val="22"/>
        </w:rPr>
        <w:t>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</w:p>
    <w:p w:rsidR="00AB44BA" w:rsidRPr="00DC374D" w:rsidRDefault="00AB44BA" w:rsidP="00AB44BA">
      <w:pPr>
        <w:widowControl w:val="0"/>
        <w:tabs>
          <w:tab w:val="left" w:pos="540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17 04 05</w:t>
      </w:r>
      <w:r w:rsidRPr="00DC374D">
        <w:rPr>
          <w:rFonts w:ascii="Calibri" w:hAnsi="Calibri" w:cs="Tahoma"/>
          <w:sz w:val="22"/>
          <w:szCs w:val="22"/>
        </w:rPr>
        <w:tab/>
        <w:t>železo anebo ocel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>0,1</w:t>
      </w:r>
      <w:r w:rsidRPr="00DC374D">
        <w:rPr>
          <w:rFonts w:ascii="Calibri" w:hAnsi="Calibri" w:cs="Tahoma"/>
          <w:sz w:val="22"/>
          <w:szCs w:val="22"/>
        </w:rPr>
        <w:t xml:space="preserve"> 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</w:p>
    <w:p w:rsidR="00AB44BA" w:rsidRPr="00DC374D" w:rsidRDefault="00AB44BA" w:rsidP="00AB44BA">
      <w:pPr>
        <w:widowControl w:val="0"/>
        <w:tabs>
          <w:tab w:val="left" w:pos="540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17 06 04</w:t>
      </w:r>
      <w:r w:rsidRPr="00DC374D">
        <w:rPr>
          <w:rFonts w:ascii="Calibri" w:hAnsi="Calibri" w:cs="Tahoma"/>
          <w:sz w:val="22"/>
          <w:szCs w:val="22"/>
        </w:rPr>
        <w:tab/>
        <w:t xml:space="preserve">izolační materiály neuvedené 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</w:t>
      </w:r>
      <w:r>
        <w:rPr>
          <w:rFonts w:ascii="Calibri" w:hAnsi="Calibri" w:cs="Tahoma"/>
          <w:sz w:val="22"/>
          <w:szCs w:val="22"/>
        </w:rPr>
        <w:t>1</w:t>
      </w:r>
      <w:r w:rsidRPr="00DC374D">
        <w:rPr>
          <w:rFonts w:ascii="Calibri" w:hAnsi="Calibri" w:cs="Tahoma"/>
          <w:sz w:val="22"/>
          <w:szCs w:val="22"/>
        </w:rPr>
        <w:t xml:space="preserve"> 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</w:p>
    <w:p w:rsidR="00AB44BA" w:rsidRPr="00DC374D" w:rsidRDefault="00AB44BA" w:rsidP="00AB44BA">
      <w:pPr>
        <w:widowControl w:val="0"/>
        <w:tabs>
          <w:tab w:val="left" w:pos="540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17 09 04</w:t>
      </w:r>
      <w:r w:rsidRPr="00DC374D">
        <w:rPr>
          <w:rFonts w:ascii="Calibri" w:hAnsi="Calibri" w:cs="Tahoma"/>
          <w:sz w:val="22"/>
          <w:szCs w:val="22"/>
        </w:rPr>
        <w:tab/>
        <w:t xml:space="preserve">směsné stavební a demoliční odpady 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>1,0</w:t>
      </w:r>
      <w:r w:rsidRPr="00DC374D">
        <w:rPr>
          <w:rFonts w:ascii="Calibri" w:hAnsi="Calibri" w:cs="Tahoma"/>
          <w:sz w:val="22"/>
          <w:szCs w:val="22"/>
        </w:rPr>
        <w:t xml:space="preserve"> 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</w:p>
    <w:p w:rsidR="00AB44BA" w:rsidRPr="00DC374D" w:rsidRDefault="00AB44BA" w:rsidP="00AB44BA">
      <w:pPr>
        <w:widowControl w:val="0"/>
        <w:tabs>
          <w:tab w:val="left" w:pos="540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 xml:space="preserve">15 01 </w:t>
      </w:r>
      <w:proofErr w:type="spellStart"/>
      <w:r w:rsidRPr="00DC374D">
        <w:rPr>
          <w:rFonts w:ascii="Calibri" w:hAnsi="Calibri" w:cs="Tahoma"/>
          <w:sz w:val="22"/>
          <w:szCs w:val="22"/>
        </w:rPr>
        <w:t>01</w:t>
      </w:r>
      <w:proofErr w:type="spellEnd"/>
      <w:r w:rsidRPr="00DC374D">
        <w:rPr>
          <w:rFonts w:ascii="Calibri" w:hAnsi="Calibri" w:cs="Tahoma"/>
          <w:sz w:val="22"/>
          <w:szCs w:val="22"/>
        </w:rPr>
        <w:tab/>
        <w:t>papírové a lepenkové obaly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0,5t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</w:p>
    <w:p w:rsidR="00AB44BA" w:rsidRPr="00DC374D" w:rsidRDefault="00AB44BA" w:rsidP="00AB44BA">
      <w:pPr>
        <w:widowControl w:val="0"/>
        <w:tabs>
          <w:tab w:val="left" w:pos="540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15 01 02</w:t>
      </w:r>
      <w:r w:rsidRPr="00DC374D">
        <w:rPr>
          <w:rFonts w:ascii="Calibri" w:hAnsi="Calibri" w:cs="Tahoma"/>
          <w:sz w:val="22"/>
          <w:szCs w:val="22"/>
        </w:rPr>
        <w:tab/>
        <w:t>plastové obaly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</w:t>
      </w:r>
      <w:r>
        <w:rPr>
          <w:rFonts w:ascii="Calibri" w:hAnsi="Calibri" w:cs="Tahoma"/>
          <w:sz w:val="22"/>
          <w:szCs w:val="22"/>
        </w:rPr>
        <w:t>1</w:t>
      </w:r>
      <w:r w:rsidRPr="00DC374D">
        <w:rPr>
          <w:rFonts w:ascii="Calibri" w:hAnsi="Calibri" w:cs="Tahoma"/>
          <w:sz w:val="22"/>
          <w:szCs w:val="22"/>
        </w:rPr>
        <w:t>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</w:p>
    <w:p w:rsidR="0044556D" w:rsidRPr="0044556D" w:rsidRDefault="00AB44BA" w:rsidP="00AB44BA">
      <w:r w:rsidRPr="00DC374D">
        <w:rPr>
          <w:rFonts w:ascii="Calibri" w:hAnsi="Calibri" w:cs="Tahoma"/>
          <w:sz w:val="22"/>
          <w:szCs w:val="22"/>
        </w:rPr>
        <w:t>08 01 11</w:t>
      </w:r>
      <w:r w:rsidRPr="00DC374D">
        <w:rPr>
          <w:rFonts w:ascii="Calibri" w:hAnsi="Calibri" w:cs="Tahoma"/>
          <w:sz w:val="22"/>
          <w:szCs w:val="22"/>
        </w:rPr>
        <w:tab/>
        <w:t xml:space="preserve">odp. barvy a laky obsahující </w:t>
      </w:r>
      <w:proofErr w:type="spellStart"/>
      <w:r w:rsidRPr="00DC374D">
        <w:rPr>
          <w:rFonts w:ascii="Calibri" w:hAnsi="Calibri" w:cs="Tahoma"/>
          <w:sz w:val="22"/>
          <w:szCs w:val="22"/>
        </w:rPr>
        <w:t>org</w:t>
      </w:r>
      <w:proofErr w:type="spellEnd"/>
      <w:r w:rsidRPr="00DC374D">
        <w:rPr>
          <w:rFonts w:ascii="Calibri" w:hAnsi="Calibri" w:cs="Tahoma"/>
          <w:sz w:val="22"/>
          <w:szCs w:val="22"/>
        </w:rPr>
        <w:t>. rozpouštědla</w:t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>0,1</w:t>
      </w:r>
      <w:r w:rsidRPr="00DC374D">
        <w:rPr>
          <w:rFonts w:ascii="Calibri" w:hAnsi="Calibri" w:cs="Tahoma"/>
          <w:sz w:val="22"/>
          <w:szCs w:val="22"/>
        </w:rPr>
        <w:t>t</w:t>
      </w:r>
      <w:r w:rsidRPr="00DC374D">
        <w:rPr>
          <w:rFonts w:ascii="Calibri" w:hAnsi="Calibri" w:cs="Tahoma"/>
          <w:sz w:val="22"/>
          <w:szCs w:val="22"/>
        </w:rPr>
        <w:tab/>
      </w:r>
    </w:p>
    <w:p w:rsidR="00AB44BA" w:rsidRDefault="00AB44BA">
      <w:pPr>
        <w:pBdr>
          <w:top w:val="nil"/>
          <w:left w:val="nil"/>
          <w:bottom w:val="nil"/>
          <w:right w:val="nil"/>
          <w:between w:val="nil"/>
          <w:bar w:val="nil"/>
        </w:pBdr>
      </w:pPr>
      <w:bookmarkStart w:id="34" w:name="_Toc124429034"/>
    </w:p>
    <w:p w:rsidR="00AB44BA" w:rsidRDefault="00AB44BA" w:rsidP="00AB44B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Calibri" w:hAnsi="Calibri" w:cs="Calibri"/>
          <w:b/>
          <w:color w:val="000000" w:themeColor="text1"/>
          <w:sz w:val="22"/>
          <w:szCs w:val="22"/>
          <w:u w:color="000000"/>
        </w:rPr>
      </w:pPr>
      <w:r w:rsidRPr="00AB44BA">
        <w:rPr>
          <w:rFonts w:ascii="Calibri" w:hAnsi="Calibri" w:cs="Calibri"/>
          <w:sz w:val="22"/>
          <w:szCs w:val="22"/>
        </w:rPr>
        <w:t xml:space="preserve">Stavební a demoliční odpady neklasifikované jako nebezpečný </w:t>
      </w:r>
      <w:r w:rsidRPr="00AB44BA">
        <w:rPr>
          <w:rFonts w:ascii="Calibri" w:hAnsi="Calibri" w:cs="Calibri"/>
          <w:color w:val="000000" w:themeColor="text1"/>
          <w:sz w:val="22"/>
          <w:szCs w:val="22"/>
          <w:u w:color="000000"/>
        </w:rPr>
        <w:t>odpad</w:t>
      </w:r>
      <w:r>
        <w:rPr>
          <w:rFonts w:ascii="Calibri" w:hAnsi="Calibri" w:cs="Calibri"/>
          <w:b/>
          <w:color w:val="000000" w:themeColor="text1"/>
          <w:sz w:val="22"/>
          <w:szCs w:val="22"/>
          <w:u w:color="000000"/>
        </w:rPr>
        <w:t xml:space="preserve"> </w:t>
      </w:r>
      <w:r w:rsidRPr="00AB44BA">
        <w:rPr>
          <w:rFonts w:ascii="Calibri" w:hAnsi="Calibri" w:cs="Calibri"/>
          <w:color w:val="000000" w:themeColor="text1"/>
          <w:sz w:val="22"/>
          <w:szCs w:val="22"/>
          <w:u w:color="000000"/>
        </w:rPr>
        <w:t>(s výjimkou</w:t>
      </w:r>
      <w:r>
        <w:rPr>
          <w:rFonts w:ascii="Calibri" w:hAnsi="Calibri" w:cs="Calibri"/>
          <w:color w:val="000000" w:themeColor="text1"/>
          <w:sz w:val="22"/>
          <w:szCs w:val="22"/>
          <w:u w:color="000000"/>
        </w:rPr>
        <w:t xml:space="preserve"> v přírodě se vyskytující materiál) vzniklého na staveništi je připraveno k opětovnému použití, recyklaci a k jiným druhům </w:t>
      </w:r>
      <w:r>
        <w:rPr>
          <w:rFonts w:ascii="Calibri" w:hAnsi="Calibri" w:cs="Calibri"/>
          <w:color w:val="000000" w:themeColor="text1"/>
          <w:sz w:val="22"/>
          <w:szCs w:val="22"/>
          <w:u w:color="000000"/>
        </w:rPr>
        <w:lastRenderedPageBreak/>
        <w:t>materiálového využití, v souladu s hierarchií způsobu nakládání s odpady a protokolem EU pro nakládání se stavebním a demoličním odpadem.</w:t>
      </w:r>
      <w:r>
        <w:rPr>
          <w:rFonts w:ascii="Calibri" w:hAnsi="Calibri" w:cs="Calibri"/>
          <w:b/>
          <w:color w:val="000000" w:themeColor="text1"/>
          <w:sz w:val="22"/>
          <w:szCs w:val="22"/>
          <w:u w:color="000000"/>
        </w:rPr>
        <w:t xml:space="preserve"> </w:t>
      </w:r>
    </w:p>
    <w:p w:rsidR="00AB44BA" w:rsidRDefault="00AB44BA" w:rsidP="00AB44B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Calibri" w:hAnsi="Calibri" w:cs="Calibri"/>
          <w:color w:val="000000" w:themeColor="text1"/>
          <w:sz w:val="22"/>
          <w:szCs w:val="22"/>
          <w:u w:color="000000"/>
        </w:rPr>
      </w:pPr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 xml:space="preserve">Na stavbě je omezen vznik odpadů v souvislosti s EU </w:t>
      </w:r>
      <w:proofErr w:type="spellStart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>Construction</w:t>
      </w:r>
      <w:proofErr w:type="spellEnd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 xml:space="preserve"> </w:t>
      </w:r>
      <w:proofErr w:type="spellStart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>and</w:t>
      </w:r>
      <w:proofErr w:type="spellEnd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 xml:space="preserve"> </w:t>
      </w:r>
      <w:proofErr w:type="spellStart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>Demolition</w:t>
      </w:r>
      <w:proofErr w:type="spellEnd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 xml:space="preserve"> </w:t>
      </w:r>
      <w:proofErr w:type="spellStart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>Waste</w:t>
      </w:r>
      <w:proofErr w:type="spellEnd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 xml:space="preserve"> Management </w:t>
      </w:r>
      <w:proofErr w:type="spellStart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>Protocol</w:t>
      </w:r>
      <w:proofErr w:type="spellEnd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 xml:space="preserve"> a berou se do úvahy nejlepší dostupné techniky sloužící odstranění </w:t>
      </w:r>
      <w:r w:rsidR="00252AC0"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>nebezpečného odp</w:t>
      </w:r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 xml:space="preserve">adu a </w:t>
      </w:r>
      <w:proofErr w:type="spellStart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>znovuvyužití</w:t>
      </w:r>
      <w:proofErr w:type="spellEnd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 xml:space="preserve"> materiálů. </w:t>
      </w:r>
      <w:r w:rsidR="00252AC0"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>Dříve zmíněné je v souladu s odpadovou legislativou zejména zákonem č. 541/2020 Sb., o odpadech a navazujícími právními předpisy vyhláškou č. 273/2021 Sb., o podrobnostech nakládání s odpady a vyhláškou č. 8/2021 Sb., Katalogem odpadů.</w:t>
      </w:r>
    </w:p>
    <w:p w:rsidR="00252AC0" w:rsidRPr="00252AC0" w:rsidRDefault="00252AC0" w:rsidP="00AB44B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Calibri" w:hAnsi="Calibri" w:cs="Calibri"/>
          <w:color w:val="000000" w:themeColor="text1"/>
          <w:sz w:val="22"/>
          <w:szCs w:val="22"/>
          <w:u w:color="000000"/>
        </w:rPr>
      </w:pPr>
    </w:p>
    <w:p w:rsidR="004234F5" w:rsidRPr="00AB6AD9" w:rsidRDefault="0044556D" w:rsidP="0044556D">
      <w:pPr>
        <w:pStyle w:val="Nadpis3"/>
        <w:rPr>
          <w:rFonts w:eastAsia="Calibri"/>
        </w:rPr>
      </w:pPr>
      <w:r>
        <w:t>i) Z</w:t>
      </w:r>
      <w:r w:rsidR="000C5120" w:rsidRPr="00AB6AD9">
        <w:t>ákladní předpoklady výstavby – časové údaje o realizaci stavby, členění na etapy</w:t>
      </w:r>
      <w:bookmarkEnd w:id="34"/>
    </w:p>
    <w:p w:rsidR="004234F5" w:rsidRPr="00AB6AD9" w:rsidRDefault="000C5120">
      <w:pPr>
        <w:spacing w:line="288" w:lineRule="auto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Stavba bude realizována jako celek.</w:t>
      </w:r>
      <w:r w:rsidR="0044556D">
        <w:rPr>
          <w:rFonts w:ascii="Calibri" w:hAnsi="Calibri" w:cs="Calibri"/>
          <w:sz w:val="22"/>
          <w:szCs w:val="22"/>
        </w:rPr>
        <w:t xml:space="preserve"> </w:t>
      </w:r>
      <w:r w:rsidRPr="00AB6AD9">
        <w:rPr>
          <w:rFonts w:ascii="Calibri" w:hAnsi="Calibri" w:cs="Calibri"/>
          <w:sz w:val="22"/>
          <w:szCs w:val="22"/>
        </w:rPr>
        <w:t xml:space="preserve">Předpokládaná doba realizace </w:t>
      </w:r>
      <w:r w:rsidR="00FD4976">
        <w:rPr>
          <w:rFonts w:ascii="Calibri" w:hAnsi="Calibri" w:cs="Calibri"/>
          <w:sz w:val="22"/>
          <w:szCs w:val="22"/>
        </w:rPr>
        <w:t>3</w:t>
      </w:r>
      <w:r w:rsidR="0044556D">
        <w:rPr>
          <w:rFonts w:ascii="Calibri" w:hAnsi="Calibri" w:cs="Calibri"/>
          <w:sz w:val="22"/>
          <w:szCs w:val="22"/>
        </w:rPr>
        <w:t xml:space="preserve"> měsíc</w:t>
      </w:r>
      <w:r w:rsidR="00FD4976">
        <w:rPr>
          <w:rFonts w:ascii="Calibri" w:hAnsi="Calibri" w:cs="Calibri"/>
          <w:sz w:val="22"/>
          <w:szCs w:val="22"/>
        </w:rPr>
        <w:t>e</w:t>
      </w:r>
      <w:r w:rsidR="0044556D">
        <w:rPr>
          <w:rFonts w:ascii="Calibri" w:hAnsi="Calibri" w:cs="Calibri"/>
          <w:sz w:val="22"/>
          <w:szCs w:val="22"/>
        </w:rPr>
        <w:t>.</w:t>
      </w:r>
    </w:p>
    <w:p w:rsidR="004234F5" w:rsidRPr="00AB6AD9" w:rsidRDefault="004234F5">
      <w:pPr>
        <w:spacing w:line="288" w:lineRule="auto"/>
        <w:rPr>
          <w:rFonts w:ascii="Calibri" w:eastAsia="Calibri" w:hAnsi="Calibri" w:cs="Calibri"/>
          <w:sz w:val="22"/>
          <w:szCs w:val="22"/>
          <w:highlight w:val="yellow"/>
        </w:rPr>
      </w:pPr>
    </w:p>
    <w:p w:rsidR="004234F5" w:rsidRPr="00AB6AD9" w:rsidRDefault="0044556D" w:rsidP="0044556D">
      <w:pPr>
        <w:pStyle w:val="Nadpis3"/>
        <w:rPr>
          <w:rFonts w:eastAsia="Calibri"/>
        </w:rPr>
      </w:pPr>
      <w:bookmarkStart w:id="35" w:name="_Toc124429035"/>
      <w:r>
        <w:t>j) O</w:t>
      </w:r>
      <w:r w:rsidR="000C5120" w:rsidRPr="00AB6AD9">
        <w:t>rientační náklady stavby</w:t>
      </w:r>
      <w:bookmarkEnd w:id="35"/>
    </w:p>
    <w:p w:rsidR="004234F5" w:rsidRPr="00AB6AD9" w:rsidRDefault="000C5120">
      <w:pPr>
        <w:spacing w:line="288" w:lineRule="auto"/>
        <w:rPr>
          <w:rFonts w:ascii="Calibri" w:eastAsia="Calibri" w:hAnsi="Calibri" w:cs="Calibri"/>
          <w:sz w:val="22"/>
          <w:szCs w:val="22"/>
          <w:u w:color="FF0000"/>
        </w:rPr>
      </w:pPr>
      <w:r w:rsidRPr="00AB6AD9">
        <w:rPr>
          <w:rFonts w:ascii="Calibri" w:hAnsi="Calibri" w:cs="Calibri"/>
          <w:sz w:val="22"/>
          <w:szCs w:val="22"/>
          <w:u w:color="FF0000"/>
        </w:rPr>
        <w:t>viz položkový rozpočet</w:t>
      </w:r>
    </w:p>
    <w:p w:rsidR="00BD03DA" w:rsidRPr="00453CAA" w:rsidRDefault="00BD03DA" w:rsidP="00BD03DA">
      <w:pPr>
        <w:spacing w:line="288" w:lineRule="auto"/>
        <w:rPr>
          <w:rFonts w:ascii="Calibri" w:hAnsi="Calibri"/>
          <w:sz w:val="22"/>
          <w:szCs w:val="22"/>
        </w:rPr>
      </w:pPr>
    </w:p>
    <w:p w:rsidR="004234F5" w:rsidRPr="00453CAA" w:rsidRDefault="004234F5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:rsidR="004234F5" w:rsidRPr="00453CAA" w:rsidRDefault="004234F5">
      <w:pPr>
        <w:rPr>
          <w:rFonts w:ascii="Calibri" w:eastAsia="Calibri" w:hAnsi="Calibri" w:cs="Calibri"/>
          <w:sz w:val="22"/>
          <w:szCs w:val="22"/>
        </w:rPr>
      </w:pPr>
    </w:p>
    <w:p w:rsidR="004234F5" w:rsidRPr="00453CAA" w:rsidRDefault="00453CAA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Ing. Markéta Ryšková</w:t>
      </w:r>
    </w:p>
    <w:p w:rsidR="004234F5" w:rsidRPr="00B16870" w:rsidRDefault="000C5120">
      <w:pPr>
        <w:rPr>
          <w:rFonts w:ascii="Calibri" w:hAnsi="Calibri" w:cs="Calibri"/>
          <w:sz w:val="22"/>
          <w:szCs w:val="22"/>
        </w:rPr>
      </w:pPr>
      <w:r w:rsidRPr="00453CAA">
        <w:rPr>
          <w:rFonts w:ascii="Calibri" w:hAnsi="Calibri" w:cs="Calibri"/>
          <w:sz w:val="22"/>
          <w:szCs w:val="22"/>
        </w:rPr>
        <w:t xml:space="preserve">V Ostravě </w:t>
      </w:r>
      <w:r w:rsidR="007C4CCB">
        <w:rPr>
          <w:rFonts w:ascii="Calibri" w:hAnsi="Calibri" w:cs="Calibri"/>
          <w:sz w:val="22"/>
          <w:szCs w:val="22"/>
        </w:rPr>
        <w:t>12</w:t>
      </w:r>
      <w:r w:rsidR="00453CAA">
        <w:rPr>
          <w:rFonts w:ascii="Calibri" w:hAnsi="Calibri" w:cs="Calibri"/>
          <w:sz w:val="22"/>
          <w:szCs w:val="22"/>
        </w:rPr>
        <w:t>/2023</w:t>
      </w:r>
    </w:p>
    <w:sectPr w:rsidR="004234F5" w:rsidRPr="00B16870" w:rsidSect="00B709C6">
      <w:headerReference w:type="default" r:id="rId8"/>
      <w:footerReference w:type="default" r:id="rId9"/>
      <w:pgSz w:w="11900" w:h="16840"/>
      <w:pgMar w:top="1418" w:right="843" w:bottom="1134" w:left="1134" w:header="709" w:footer="525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23A" w:rsidRDefault="0047723A">
      <w:r>
        <w:separator/>
      </w:r>
    </w:p>
  </w:endnote>
  <w:endnote w:type="continuationSeparator" w:id="0">
    <w:p w:rsidR="0047723A" w:rsidRDefault="004772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`}Íe'3">
    <w:altName w:val="Calibri"/>
    <w:charset w:val="4D"/>
    <w:family w:val="auto"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289" w:rsidRDefault="00CF1289">
    <w:r>
      <w:rPr>
        <w:rFonts w:ascii="Arial" w:hAnsi="Arial"/>
        <w:sz w:val="20"/>
        <w:szCs w:val="20"/>
      </w:rPr>
      <w:t>Průvodní a souhrnná technická zpráva, část A, B</w:t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 w:rsidR="002516B8"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PAGE </w:instrText>
    </w:r>
    <w:r w:rsidR="002516B8">
      <w:rPr>
        <w:rFonts w:ascii="Arial" w:eastAsia="Arial" w:hAnsi="Arial" w:cs="Arial"/>
        <w:sz w:val="20"/>
        <w:szCs w:val="20"/>
      </w:rPr>
      <w:fldChar w:fldCharType="separate"/>
    </w:r>
    <w:r w:rsidR="007C4CCB">
      <w:rPr>
        <w:rFonts w:ascii="Arial" w:eastAsia="Arial" w:hAnsi="Arial" w:cs="Arial"/>
        <w:noProof/>
        <w:sz w:val="20"/>
        <w:szCs w:val="20"/>
      </w:rPr>
      <w:t>8</w:t>
    </w:r>
    <w:r w:rsidR="002516B8">
      <w:rPr>
        <w:rFonts w:ascii="Arial" w:eastAsia="Arial" w:hAnsi="Arial" w:cs="Arial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23A" w:rsidRDefault="0047723A">
      <w:r>
        <w:separator/>
      </w:r>
    </w:p>
  </w:footnote>
  <w:footnote w:type="continuationSeparator" w:id="0">
    <w:p w:rsidR="0047723A" w:rsidRDefault="004772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20A" w:rsidRPr="008F1DED" w:rsidRDefault="00A5420A" w:rsidP="00A5420A">
    <w:pPr>
      <w:rPr>
        <w:rFonts w:ascii="Calibri" w:hAnsi="Calibri" w:cs="Calibri"/>
        <w:b/>
        <w:noProof/>
        <w:sz w:val="20"/>
        <w:szCs w:val="18"/>
      </w:rPr>
    </w:pPr>
    <w:bookmarkStart w:id="36" w:name="_Hlk518896923"/>
    <w:r w:rsidRPr="008F1DED">
      <w:rPr>
        <w:rFonts w:ascii="Calibri" w:hAnsi="Calibri" w:cs="Calibri"/>
        <w:noProof/>
        <w:sz w:val="2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4461510</wp:posOffset>
          </wp:positionH>
          <wp:positionV relativeFrom="paragraph">
            <wp:posOffset>-21590</wp:posOffset>
          </wp:positionV>
          <wp:extent cx="1866900" cy="495300"/>
          <wp:effectExtent l="19050" t="0" r="0" b="0"/>
          <wp:wrapNone/>
          <wp:docPr id="2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alibri" w:hAnsi="Calibri" w:cs="Calibri"/>
        <w:b/>
        <w:noProof/>
        <w:sz w:val="20"/>
        <w:szCs w:val="18"/>
      </w:rPr>
      <w:t>Úprava vstupního podlaží objektu polikliniky v Karviné</w:t>
    </w:r>
  </w:p>
  <w:p w:rsidR="00E81924" w:rsidRDefault="00E81924" w:rsidP="00E81924">
    <w:pPr>
      <w:pStyle w:val="Zhlav"/>
      <w:rPr>
        <w:rFonts w:ascii="Calibri" w:hAnsi="Calibri" w:cs="Calibri"/>
        <w:sz w:val="20"/>
      </w:rPr>
    </w:pPr>
    <w:r w:rsidRPr="00CB5362">
      <w:rPr>
        <w:rFonts w:ascii="Calibri" w:hAnsi="Calibri" w:cs="Calibri"/>
        <w:sz w:val="20"/>
      </w:rPr>
      <w:t>projektová dokumentace pro provádění stavby</w:t>
    </w:r>
  </w:p>
  <w:p w:rsidR="00A5420A" w:rsidRPr="00CB5362" w:rsidRDefault="00A5420A" w:rsidP="00E81924">
    <w:pPr>
      <w:pStyle w:val="Zhlav"/>
      <w:rPr>
        <w:rFonts w:ascii="Calibri" w:hAnsi="Calibri" w:cs="Calibri"/>
        <w:sz w:val="20"/>
      </w:rPr>
    </w:pPr>
  </w:p>
  <w:bookmarkEnd w:id="36"/>
  <w:p w:rsidR="00CF1289" w:rsidRDefault="00CF128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:rsidR="00CF1289" w:rsidRDefault="00CF1289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A7F97"/>
    <w:multiLevelType w:val="multilevel"/>
    <w:tmpl w:val="0405001D"/>
    <w:styleLink w:val="Aktulnseznam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CBA4E27"/>
    <w:multiLevelType w:val="hybridMultilevel"/>
    <w:tmpl w:val="789ECBD2"/>
    <w:lvl w:ilvl="0" w:tplc="FFFFFFFF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7301028"/>
    <w:multiLevelType w:val="multilevel"/>
    <w:tmpl w:val="0405001D"/>
    <w:styleLink w:val="Aktulnseznam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2A3626E4"/>
    <w:multiLevelType w:val="hybridMultilevel"/>
    <w:tmpl w:val="789ECBD2"/>
    <w:lvl w:ilvl="0" w:tplc="CD9ED86A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CA0A3B4">
      <w:start w:val="1"/>
      <w:numFmt w:val="lowerLetter"/>
      <w:lvlText w:val="%2"/>
      <w:lvlJc w:val="left"/>
      <w:pPr>
        <w:ind w:left="1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39C98EA">
      <w:start w:val="1"/>
      <w:numFmt w:val="lowerRoman"/>
      <w:lvlText w:val="%3"/>
      <w:lvlJc w:val="left"/>
      <w:pPr>
        <w:ind w:left="2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561874">
      <w:start w:val="1"/>
      <w:numFmt w:val="decimal"/>
      <w:lvlText w:val="%4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365D2A">
      <w:start w:val="1"/>
      <w:numFmt w:val="lowerLetter"/>
      <w:lvlText w:val="%5"/>
      <w:lvlJc w:val="left"/>
      <w:pPr>
        <w:ind w:left="3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E03546">
      <w:start w:val="1"/>
      <w:numFmt w:val="lowerRoman"/>
      <w:lvlText w:val="%6"/>
      <w:lvlJc w:val="left"/>
      <w:pPr>
        <w:ind w:left="4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B076A0">
      <w:start w:val="1"/>
      <w:numFmt w:val="decimal"/>
      <w:lvlText w:val="%7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8E957A">
      <w:start w:val="1"/>
      <w:numFmt w:val="lowerLetter"/>
      <w:lvlText w:val="%8"/>
      <w:lvlJc w:val="left"/>
      <w:pPr>
        <w:ind w:left="6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7C210FE">
      <w:start w:val="1"/>
      <w:numFmt w:val="lowerRoman"/>
      <w:lvlText w:val="%9"/>
      <w:lvlJc w:val="left"/>
      <w:pPr>
        <w:ind w:left="6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AC13030"/>
    <w:multiLevelType w:val="multilevel"/>
    <w:tmpl w:val="4B2C5312"/>
    <w:lvl w:ilvl="0">
      <w:start w:val="1"/>
      <w:numFmt w:val="none"/>
      <w:lvlText w:val="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a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5">
    <w:nsid w:val="4B500A63"/>
    <w:multiLevelType w:val="hybridMultilevel"/>
    <w:tmpl w:val="25C69E0C"/>
    <w:numStyleLink w:val="Importovanstyl2"/>
  </w:abstractNum>
  <w:abstractNum w:abstractNumId="6">
    <w:nsid w:val="519328CB"/>
    <w:multiLevelType w:val="hybridMultilevel"/>
    <w:tmpl w:val="DBC48AD2"/>
    <w:lvl w:ilvl="0" w:tplc="7D129B50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E13F54"/>
    <w:multiLevelType w:val="hybridMultilevel"/>
    <w:tmpl w:val="789ECBD2"/>
    <w:lvl w:ilvl="0" w:tplc="FFFFFFFF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8087E1B"/>
    <w:multiLevelType w:val="hybridMultilevel"/>
    <w:tmpl w:val="2692304E"/>
    <w:numStyleLink w:val="Odrky"/>
  </w:abstractNum>
  <w:abstractNum w:abstractNumId="9">
    <w:nsid w:val="66C54F14"/>
    <w:multiLevelType w:val="hybridMultilevel"/>
    <w:tmpl w:val="509CEADC"/>
    <w:lvl w:ilvl="0" w:tplc="AFCEF78C">
      <w:start w:val="2"/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>
    <w:nsid w:val="6AAF1A1F"/>
    <w:multiLevelType w:val="multilevel"/>
    <w:tmpl w:val="23528C00"/>
    <w:lvl w:ilvl="0">
      <w:start w:val="1"/>
      <w:numFmt w:val="decimal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1">
    <w:nsid w:val="6FC7776F"/>
    <w:multiLevelType w:val="hybridMultilevel"/>
    <w:tmpl w:val="AC445B24"/>
    <w:lvl w:ilvl="0" w:tplc="00D410D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ascii="Tahoma" w:hAnsi="Tahoma" w:cs="Tahoma" w:hint="default"/>
        <w:sz w:val="22"/>
        <w:szCs w:val="22"/>
      </w:rPr>
    </w:lvl>
    <w:lvl w:ilvl="1" w:tplc="4184D522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color w:val="auto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2">
    <w:nsid w:val="770F4A60"/>
    <w:multiLevelType w:val="hybridMultilevel"/>
    <w:tmpl w:val="2692304E"/>
    <w:styleLink w:val="Odrky"/>
    <w:lvl w:ilvl="0" w:tplc="92B252E6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E626DC8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E481D84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4F4D6AC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C4CBA92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626C222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666CD3A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E1AA134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2DE90E8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nsid w:val="789946AA"/>
    <w:multiLevelType w:val="hybridMultilevel"/>
    <w:tmpl w:val="6158C0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6B32AB"/>
    <w:multiLevelType w:val="hybridMultilevel"/>
    <w:tmpl w:val="25C69E0C"/>
    <w:styleLink w:val="Importovanstyl2"/>
    <w:lvl w:ilvl="0" w:tplc="BD026B6A">
      <w:start w:val="1"/>
      <w:numFmt w:val="lowerLetter"/>
      <w:lvlText w:val="%1)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E2A54DE">
      <w:start w:val="1"/>
      <w:numFmt w:val="lowerLetter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44C3064">
      <w:start w:val="1"/>
      <w:numFmt w:val="lowerRoman"/>
      <w:lvlText w:val="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F407AB8">
      <w:start w:val="1"/>
      <w:numFmt w:val="decimal"/>
      <w:lvlText w:val="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A50C5D6">
      <w:start w:val="1"/>
      <w:numFmt w:val="lowerLetter"/>
      <w:lvlText w:val="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39C5028">
      <w:start w:val="1"/>
      <w:numFmt w:val="lowerRoman"/>
      <w:lvlText w:val="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70E978A">
      <w:start w:val="1"/>
      <w:numFmt w:val="decimal"/>
      <w:lvlText w:val="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7B6C6B8">
      <w:start w:val="1"/>
      <w:numFmt w:val="lowerLetter"/>
      <w:lvlText w:val="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D3EF572">
      <w:start w:val="1"/>
      <w:numFmt w:val="lowerRoman"/>
      <w:lvlText w:val="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4"/>
  </w:num>
  <w:num w:numId="2">
    <w:abstractNumId w:val="5"/>
  </w:num>
  <w:num w:numId="3">
    <w:abstractNumId w:val="12"/>
  </w:num>
  <w:num w:numId="4">
    <w:abstractNumId w:val="8"/>
  </w:num>
  <w:num w:numId="5">
    <w:abstractNumId w:val="13"/>
  </w:num>
  <w:num w:numId="6">
    <w:abstractNumId w:val="4"/>
  </w:num>
  <w:num w:numId="7">
    <w:abstractNumId w:val="2"/>
  </w:num>
  <w:num w:numId="8">
    <w:abstractNumId w:val="0"/>
  </w:num>
  <w:num w:numId="9">
    <w:abstractNumId w:val="10"/>
  </w:num>
  <w:num w:numId="10">
    <w:abstractNumId w:val="11"/>
  </w:num>
  <w:num w:numId="11">
    <w:abstractNumId w:val="9"/>
  </w:num>
  <w:num w:numId="12">
    <w:abstractNumId w:val="6"/>
  </w:num>
  <w:num w:numId="13">
    <w:abstractNumId w:val="3"/>
  </w:num>
  <w:num w:numId="14">
    <w:abstractNumId w:val="7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234F5"/>
    <w:rsid w:val="00000D92"/>
    <w:rsid w:val="00014F98"/>
    <w:rsid w:val="00022AB3"/>
    <w:rsid w:val="00031CC5"/>
    <w:rsid w:val="00032A35"/>
    <w:rsid w:val="00037C25"/>
    <w:rsid w:val="00051930"/>
    <w:rsid w:val="00054B6A"/>
    <w:rsid w:val="000600CE"/>
    <w:rsid w:val="000704B4"/>
    <w:rsid w:val="0007470F"/>
    <w:rsid w:val="000806CE"/>
    <w:rsid w:val="00080A11"/>
    <w:rsid w:val="0009536E"/>
    <w:rsid w:val="000B0A70"/>
    <w:rsid w:val="000C5120"/>
    <w:rsid w:val="000C629E"/>
    <w:rsid w:val="000C6A94"/>
    <w:rsid w:val="000D7B1A"/>
    <w:rsid w:val="000E3963"/>
    <w:rsid w:val="000F3D06"/>
    <w:rsid w:val="001165B0"/>
    <w:rsid w:val="00156102"/>
    <w:rsid w:val="001600A9"/>
    <w:rsid w:val="00167843"/>
    <w:rsid w:val="00172435"/>
    <w:rsid w:val="001856DD"/>
    <w:rsid w:val="001A1226"/>
    <w:rsid w:val="001A4306"/>
    <w:rsid w:val="001C7BF0"/>
    <w:rsid w:val="001D2675"/>
    <w:rsid w:val="001D4045"/>
    <w:rsid w:val="001D4613"/>
    <w:rsid w:val="001F3DBF"/>
    <w:rsid w:val="00200375"/>
    <w:rsid w:val="00200A7F"/>
    <w:rsid w:val="0021535F"/>
    <w:rsid w:val="002326D9"/>
    <w:rsid w:val="00244B29"/>
    <w:rsid w:val="002516B8"/>
    <w:rsid w:val="00252AC0"/>
    <w:rsid w:val="002531AB"/>
    <w:rsid w:val="002535CF"/>
    <w:rsid w:val="00255D8F"/>
    <w:rsid w:val="002666ED"/>
    <w:rsid w:val="002709B1"/>
    <w:rsid w:val="00294697"/>
    <w:rsid w:val="002A5CF9"/>
    <w:rsid w:val="002B70A6"/>
    <w:rsid w:val="002C58B0"/>
    <w:rsid w:val="002C7DBE"/>
    <w:rsid w:val="002E54CC"/>
    <w:rsid w:val="002F23E6"/>
    <w:rsid w:val="0030387E"/>
    <w:rsid w:val="003131FC"/>
    <w:rsid w:val="003151DA"/>
    <w:rsid w:val="0031654C"/>
    <w:rsid w:val="00321319"/>
    <w:rsid w:val="00325F69"/>
    <w:rsid w:val="0036476E"/>
    <w:rsid w:val="003647EB"/>
    <w:rsid w:val="0037652A"/>
    <w:rsid w:val="00377A7A"/>
    <w:rsid w:val="00380095"/>
    <w:rsid w:val="00385ED7"/>
    <w:rsid w:val="003861AD"/>
    <w:rsid w:val="003A427A"/>
    <w:rsid w:val="003B16D2"/>
    <w:rsid w:val="003B3092"/>
    <w:rsid w:val="003B78FF"/>
    <w:rsid w:val="003C0B16"/>
    <w:rsid w:val="003E5EE1"/>
    <w:rsid w:val="003E758C"/>
    <w:rsid w:val="003F5242"/>
    <w:rsid w:val="003F653F"/>
    <w:rsid w:val="003F6E63"/>
    <w:rsid w:val="003F71CF"/>
    <w:rsid w:val="004012E7"/>
    <w:rsid w:val="00413353"/>
    <w:rsid w:val="004234F5"/>
    <w:rsid w:val="00432876"/>
    <w:rsid w:val="0043340F"/>
    <w:rsid w:val="0043457E"/>
    <w:rsid w:val="0044556D"/>
    <w:rsid w:val="00453CAA"/>
    <w:rsid w:val="004544F9"/>
    <w:rsid w:val="00457699"/>
    <w:rsid w:val="00462156"/>
    <w:rsid w:val="004635D2"/>
    <w:rsid w:val="004650C0"/>
    <w:rsid w:val="00465477"/>
    <w:rsid w:val="00465FDA"/>
    <w:rsid w:val="0047723A"/>
    <w:rsid w:val="00484150"/>
    <w:rsid w:val="00484683"/>
    <w:rsid w:val="004B5749"/>
    <w:rsid w:val="004B658D"/>
    <w:rsid w:val="004C321E"/>
    <w:rsid w:val="004C6785"/>
    <w:rsid w:val="004D5801"/>
    <w:rsid w:val="004F4376"/>
    <w:rsid w:val="00503647"/>
    <w:rsid w:val="00510C77"/>
    <w:rsid w:val="00516D7B"/>
    <w:rsid w:val="00526FE5"/>
    <w:rsid w:val="00530730"/>
    <w:rsid w:val="00535B22"/>
    <w:rsid w:val="005425CE"/>
    <w:rsid w:val="005515E2"/>
    <w:rsid w:val="00571D11"/>
    <w:rsid w:val="00580C3A"/>
    <w:rsid w:val="00587C0F"/>
    <w:rsid w:val="005939AD"/>
    <w:rsid w:val="00595FFF"/>
    <w:rsid w:val="005C0AB2"/>
    <w:rsid w:val="005E304F"/>
    <w:rsid w:val="0063604E"/>
    <w:rsid w:val="006378C2"/>
    <w:rsid w:val="00650A87"/>
    <w:rsid w:val="00656EEC"/>
    <w:rsid w:val="00675B64"/>
    <w:rsid w:val="00691CD8"/>
    <w:rsid w:val="006A2972"/>
    <w:rsid w:val="006B1CE9"/>
    <w:rsid w:val="006B3C30"/>
    <w:rsid w:val="006C3EC7"/>
    <w:rsid w:val="006C65F7"/>
    <w:rsid w:val="006E2111"/>
    <w:rsid w:val="006F608B"/>
    <w:rsid w:val="006F7BA5"/>
    <w:rsid w:val="007021A9"/>
    <w:rsid w:val="007031DD"/>
    <w:rsid w:val="007056CA"/>
    <w:rsid w:val="00737B5E"/>
    <w:rsid w:val="00740B3C"/>
    <w:rsid w:val="00751F7F"/>
    <w:rsid w:val="00767AEF"/>
    <w:rsid w:val="0078630F"/>
    <w:rsid w:val="007969A7"/>
    <w:rsid w:val="007A03F1"/>
    <w:rsid w:val="007A6D00"/>
    <w:rsid w:val="007C1D7C"/>
    <w:rsid w:val="007C4CCB"/>
    <w:rsid w:val="007C7A99"/>
    <w:rsid w:val="007D1F86"/>
    <w:rsid w:val="007D6296"/>
    <w:rsid w:val="007D794E"/>
    <w:rsid w:val="007F4A5C"/>
    <w:rsid w:val="008125E7"/>
    <w:rsid w:val="00825075"/>
    <w:rsid w:val="008276D9"/>
    <w:rsid w:val="008378ED"/>
    <w:rsid w:val="00840994"/>
    <w:rsid w:val="00846F7C"/>
    <w:rsid w:val="00866FE8"/>
    <w:rsid w:val="008A1147"/>
    <w:rsid w:val="008A3A20"/>
    <w:rsid w:val="008B01C8"/>
    <w:rsid w:val="008B1F2E"/>
    <w:rsid w:val="008B6E6E"/>
    <w:rsid w:val="008C6D30"/>
    <w:rsid w:val="008F77B2"/>
    <w:rsid w:val="00923156"/>
    <w:rsid w:val="00942AA2"/>
    <w:rsid w:val="00956F33"/>
    <w:rsid w:val="00970FAB"/>
    <w:rsid w:val="0097232C"/>
    <w:rsid w:val="0098686A"/>
    <w:rsid w:val="009A0DA0"/>
    <w:rsid w:val="009B627E"/>
    <w:rsid w:val="009B6E69"/>
    <w:rsid w:val="009C052D"/>
    <w:rsid w:val="009D3C0E"/>
    <w:rsid w:val="009E529C"/>
    <w:rsid w:val="00A02ACC"/>
    <w:rsid w:val="00A0301A"/>
    <w:rsid w:val="00A04B8C"/>
    <w:rsid w:val="00A265CF"/>
    <w:rsid w:val="00A271D9"/>
    <w:rsid w:val="00A327E3"/>
    <w:rsid w:val="00A5420A"/>
    <w:rsid w:val="00A5426B"/>
    <w:rsid w:val="00A60F2C"/>
    <w:rsid w:val="00A6388B"/>
    <w:rsid w:val="00A657B2"/>
    <w:rsid w:val="00AB44BA"/>
    <w:rsid w:val="00AB6AD9"/>
    <w:rsid w:val="00AC6634"/>
    <w:rsid w:val="00AC7355"/>
    <w:rsid w:val="00AE4DCA"/>
    <w:rsid w:val="00AF6CA0"/>
    <w:rsid w:val="00AF736F"/>
    <w:rsid w:val="00B00971"/>
    <w:rsid w:val="00B049BA"/>
    <w:rsid w:val="00B05E96"/>
    <w:rsid w:val="00B05EED"/>
    <w:rsid w:val="00B16870"/>
    <w:rsid w:val="00B50D43"/>
    <w:rsid w:val="00B55216"/>
    <w:rsid w:val="00B709C6"/>
    <w:rsid w:val="00B75802"/>
    <w:rsid w:val="00BA5582"/>
    <w:rsid w:val="00BB2824"/>
    <w:rsid w:val="00BB6BC9"/>
    <w:rsid w:val="00BC0629"/>
    <w:rsid w:val="00BC62CC"/>
    <w:rsid w:val="00BD03DA"/>
    <w:rsid w:val="00BE2CE3"/>
    <w:rsid w:val="00BE582A"/>
    <w:rsid w:val="00C0214E"/>
    <w:rsid w:val="00C029AA"/>
    <w:rsid w:val="00C04D32"/>
    <w:rsid w:val="00C13046"/>
    <w:rsid w:val="00C30386"/>
    <w:rsid w:val="00C33829"/>
    <w:rsid w:val="00C409BD"/>
    <w:rsid w:val="00C66585"/>
    <w:rsid w:val="00C831F2"/>
    <w:rsid w:val="00C852EA"/>
    <w:rsid w:val="00C87BAD"/>
    <w:rsid w:val="00C946D4"/>
    <w:rsid w:val="00CB4558"/>
    <w:rsid w:val="00CB7714"/>
    <w:rsid w:val="00CC3324"/>
    <w:rsid w:val="00CC4F4C"/>
    <w:rsid w:val="00CE4037"/>
    <w:rsid w:val="00CE5EAA"/>
    <w:rsid w:val="00CF0783"/>
    <w:rsid w:val="00CF1289"/>
    <w:rsid w:val="00D12E87"/>
    <w:rsid w:val="00D238D6"/>
    <w:rsid w:val="00D42978"/>
    <w:rsid w:val="00D51586"/>
    <w:rsid w:val="00D60740"/>
    <w:rsid w:val="00DA1338"/>
    <w:rsid w:val="00DA7F15"/>
    <w:rsid w:val="00DD0FDF"/>
    <w:rsid w:val="00DF55E0"/>
    <w:rsid w:val="00DF5E5B"/>
    <w:rsid w:val="00E0492B"/>
    <w:rsid w:val="00E0757E"/>
    <w:rsid w:val="00E40867"/>
    <w:rsid w:val="00E605B5"/>
    <w:rsid w:val="00E73652"/>
    <w:rsid w:val="00E81924"/>
    <w:rsid w:val="00E8371E"/>
    <w:rsid w:val="00E933FD"/>
    <w:rsid w:val="00EA0160"/>
    <w:rsid w:val="00EA2751"/>
    <w:rsid w:val="00EB424E"/>
    <w:rsid w:val="00EC6AA4"/>
    <w:rsid w:val="00EC795C"/>
    <w:rsid w:val="00ED6D9B"/>
    <w:rsid w:val="00ED708C"/>
    <w:rsid w:val="00EF48EA"/>
    <w:rsid w:val="00EF5236"/>
    <w:rsid w:val="00F01EFA"/>
    <w:rsid w:val="00F141BD"/>
    <w:rsid w:val="00F30C0A"/>
    <w:rsid w:val="00F32F50"/>
    <w:rsid w:val="00F34FDB"/>
    <w:rsid w:val="00F42050"/>
    <w:rsid w:val="00F476D8"/>
    <w:rsid w:val="00F549F4"/>
    <w:rsid w:val="00F61FCB"/>
    <w:rsid w:val="00F64419"/>
    <w:rsid w:val="00F72674"/>
    <w:rsid w:val="00F72C16"/>
    <w:rsid w:val="00F86351"/>
    <w:rsid w:val="00FA1812"/>
    <w:rsid w:val="00FA2AEF"/>
    <w:rsid w:val="00FB78BC"/>
    <w:rsid w:val="00FC256F"/>
    <w:rsid w:val="00FD0CCE"/>
    <w:rsid w:val="00FD1F04"/>
    <w:rsid w:val="00FD4976"/>
    <w:rsid w:val="00FF15F3"/>
    <w:rsid w:val="00FF297E"/>
    <w:rsid w:val="00FF5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3C3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4"/>
      <w:szCs w:val="24"/>
      <w:bdr w:val="none" w:sz="0" w:space="0" w:color="auto"/>
    </w:rPr>
  </w:style>
  <w:style w:type="paragraph" w:styleId="Nadpis1">
    <w:name w:val="heading 1"/>
    <w:basedOn w:val="Normln"/>
    <w:next w:val="Normln"/>
    <w:link w:val="Nadpis1Char"/>
    <w:uiPriority w:val="9"/>
    <w:qFormat/>
    <w:rsid w:val="008378ED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40"/>
      <w:jc w:val="both"/>
      <w:outlineLvl w:val="0"/>
    </w:pPr>
    <w:rPr>
      <w:rFonts w:ascii="Arial" w:eastAsiaTheme="majorEastAsia" w:hAnsi="Arial" w:cstheme="majorBidi"/>
      <w:b/>
      <w:color w:val="000000" w:themeColor="text1"/>
      <w:sz w:val="28"/>
      <w:szCs w:val="32"/>
      <w:u w:color="000000"/>
      <w:bdr w:val="nil"/>
    </w:rPr>
  </w:style>
  <w:style w:type="paragraph" w:styleId="Nadpis2">
    <w:name w:val="heading 2"/>
    <w:basedOn w:val="Normln"/>
    <w:next w:val="Normln"/>
    <w:link w:val="Nadpis2Char"/>
    <w:autoRedefine/>
    <w:qFormat/>
    <w:rsid w:val="004B658D"/>
    <w:pPr>
      <w:keepNext/>
      <w:spacing w:before="360" w:after="120"/>
      <w:jc w:val="both"/>
      <w:outlineLvl w:val="1"/>
    </w:pPr>
    <w:rPr>
      <w:rFonts w:ascii="Calibri" w:hAnsi="Calibri" w:cs="Calibri"/>
      <w:b/>
      <w:bCs/>
      <w:iCs/>
      <w:sz w:val="22"/>
      <w:szCs w:val="22"/>
      <w:u w:color="000000"/>
    </w:rPr>
  </w:style>
  <w:style w:type="paragraph" w:styleId="Nadpis3">
    <w:name w:val="heading 3"/>
    <w:basedOn w:val="Normln"/>
    <w:next w:val="Normln"/>
    <w:link w:val="Nadpis3Char"/>
    <w:autoRedefine/>
    <w:qFormat/>
    <w:rsid w:val="0044556D"/>
    <w:pPr>
      <w:keepNext/>
      <w:tabs>
        <w:tab w:val="left" w:pos="1701"/>
        <w:tab w:val="left" w:pos="1985"/>
      </w:tabs>
      <w:spacing w:after="60"/>
      <w:jc w:val="both"/>
      <w:outlineLvl w:val="2"/>
    </w:pPr>
    <w:rPr>
      <w:rFonts w:ascii="Calibri" w:hAnsi="Calibri" w:cs="Calibri"/>
      <w:b/>
      <w:color w:val="000000" w:themeColor="text1"/>
      <w:sz w:val="22"/>
      <w:szCs w:val="22"/>
      <w:u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F64419"/>
    <w:rPr>
      <w:u w:val="single"/>
    </w:rPr>
  </w:style>
  <w:style w:type="table" w:customStyle="1" w:styleId="TableNormal">
    <w:name w:val="Table Normal"/>
    <w:rsid w:val="00F644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link w:val="ZhlavChar"/>
    <w:uiPriority w:val="99"/>
    <w:rsid w:val="00F64419"/>
    <w:pPr>
      <w:tabs>
        <w:tab w:val="center" w:pos="4536"/>
        <w:tab w:val="right" w:pos="9072"/>
      </w:tabs>
      <w:jc w:val="both"/>
    </w:pPr>
    <w:rPr>
      <w:rFonts w:cs="Arial Unicode MS"/>
      <w:color w:val="000000"/>
      <w:sz w:val="24"/>
      <w:szCs w:val="24"/>
      <w:u w:color="000000"/>
    </w:rPr>
  </w:style>
  <w:style w:type="paragraph" w:customStyle="1" w:styleId="Stednmka21">
    <w:name w:val="Střední mřížka 21"/>
    <w:qFormat/>
    <w:rsid w:val="00F64419"/>
    <w:pPr>
      <w:jc w:val="both"/>
    </w:pPr>
    <w:rPr>
      <w:rFonts w:cs="Arial Unicode MS"/>
      <w:color w:val="000000"/>
      <w:sz w:val="24"/>
      <w:szCs w:val="24"/>
      <w:u w:color="000000"/>
    </w:rPr>
  </w:style>
  <w:style w:type="paragraph" w:customStyle="1" w:styleId="Textpsmene">
    <w:name w:val="Text písmene"/>
    <w:rsid w:val="00F64419"/>
    <w:pPr>
      <w:tabs>
        <w:tab w:val="left" w:pos="425"/>
      </w:tabs>
      <w:jc w:val="both"/>
      <w:outlineLvl w:val="2"/>
    </w:pPr>
    <w:rPr>
      <w:rFonts w:cs="Arial Unicode MS"/>
      <w:color w:val="000000"/>
      <w:sz w:val="24"/>
      <w:szCs w:val="24"/>
      <w:u w:color="000000"/>
    </w:rPr>
  </w:style>
  <w:style w:type="paragraph" w:customStyle="1" w:styleId="Textodstavce">
    <w:name w:val="Text odstavce"/>
    <w:rsid w:val="00F64419"/>
    <w:pPr>
      <w:tabs>
        <w:tab w:val="left" w:pos="785"/>
        <w:tab w:val="left" w:pos="851"/>
      </w:tabs>
      <w:spacing w:before="120" w:after="120"/>
      <w:ind w:firstLine="425"/>
      <w:jc w:val="both"/>
      <w:outlineLvl w:val="2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2">
    <w:name w:val="Importovaný styl 2"/>
    <w:rsid w:val="00F64419"/>
    <w:pPr>
      <w:numPr>
        <w:numId w:val="1"/>
      </w:numPr>
    </w:pPr>
  </w:style>
  <w:style w:type="numbering" w:customStyle="1" w:styleId="Odrky">
    <w:name w:val="Odrážky"/>
    <w:rsid w:val="00F64419"/>
    <w:pPr>
      <w:numPr>
        <w:numId w:val="3"/>
      </w:numPr>
    </w:pPr>
  </w:style>
  <w:style w:type="paragraph" w:customStyle="1" w:styleId="Text">
    <w:name w:val="Text"/>
    <w:rsid w:val="00F64419"/>
    <w:pPr>
      <w:spacing w:before="160"/>
    </w:pPr>
    <w:rPr>
      <w:rFonts w:ascii="Helvetica Neue" w:hAnsi="Helvetica Neue" w:cs="Arial Unicode MS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5EE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5EE1"/>
    <w:rPr>
      <w:rFonts w:ascii="Tahoma" w:hAnsi="Tahoma" w:cs="Tahoma"/>
      <w:color w:val="000000"/>
      <w:sz w:val="16"/>
      <w:szCs w:val="16"/>
      <w:u w:color="000000"/>
    </w:rPr>
  </w:style>
  <w:style w:type="paragraph" w:styleId="Zpat">
    <w:name w:val="footer"/>
    <w:basedOn w:val="Normln"/>
    <w:link w:val="ZpatChar"/>
    <w:unhideWhenUsed/>
    <w:rsid w:val="007031DD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jc w:val="both"/>
    </w:pPr>
    <w:rPr>
      <w:rFonts w:eastAsia="Arial Unicode MS" w:cs="Arial Unicode MS"/>
      <w:color w:val="000000"/>
      <w:u w:color="000000"/>
      <w:bdr w:val="nil"/>
    </w:rPr>
  </w:style>
  <w:style w:type="character" w:customStyle="1" w:styleId="ZpatChar">
    <w:name w:val="Zápatí Char"/>
    <w:basedOn w:val="Standardnpsmoodstavce"/>
    <w:link w:val="Zpat"/>
    <w:uiPriority w:val="99"/>
    <w:rsid w:val="007031DD"/>
    <w:rPr>
      <w:rFonts w:cs="Arial Unicode MS"/>
      <w:color w:val="000000"/>
      <w:sz w:val="24"/>
      <w:szCs w:val="24"/>
      <w:u w:color="000000"/>
    </w:rPr>
  </w:style>
  <w:style w:type="paragraph" w:styleId="Normlnweb">
    <w:name w:val="Normal (Web)"/>
    <w:basedOn w:val="Normln"/>
    <w:uiPriority w:val="99"/>
    <w:unhideWhenUsed/>
    <w:rsid w:val="00DD0FDF"/>
    <w:pPr>
      <w:spacing w:before="100" w:beforeAutospacing="1" w:after="100" w:afterAutospacing="1"/>
    </w:pPr>
    <w:rPr>
      <w:u w:color="000000"/>
    </w:rPr>
  </w:style>
  <w:style w:type="paragraph" w:styleId="Odstavecseseznamem">
    <w:name w:val="List Paragraph"/>
    <w:basedOn w:val="Normln"/>
    <w:uiPriority w:val="34"/>
    <w:qFormat/>
    <w:rsid w:val="00E40867"/>
    <w:pPr>
      <w:pBdr>
        <w:top w:val="nil"/>
        <w:left w:val="nil"/>
        <w:bottom w:val="nil"/>
        <w:right w:val="nil"/>
        <w:between w:val="nil"/>
        <w:bar w:val="nil"/>
      </w:pBdr>
      <w:ind w:left="720"/>
      <w:contextualSpacing/>
      <w:jc w:val="both"/>
    </w:pPr>
    <w:rPr>
      <w:rFonts w:eastAsia="Arial Unicode MS" w:cs="Arial Unicode MS"/>
      <w:color w:val="000000"/>
      <w:u w:color="000000"/>
      <w:bdr w:val="nil"/>
    </w:rPr>
  </w:style>
  <w:style w:type="character" w:customStyle="1" w:styleId="Nadpis2Char">
    <w:name w:val="Nadpis 2 Char"/>
    <w:basedOn w:val="Standardnpsmoodstavce"/>
    <w:link w:val="Nadpis2"/>
    <w:rsid w:val="004B658D"/>
    <w:rPr>
      <w:rFonts w:ascii="Calibri" w:eastAsia="Times New Roman" w:hAnsi="Calibri" w:cs="Calibri"/>
      <w:b/>
      <w:bCs/>
      <w:iCs/>
      <w:sz w:val="22"/>
      <w:szCs w:val="22"/>
      <w:u w:color="000000"/>
      <w:bdr w:val="none" w:sz="0" w:space="0" w:color="auto"/>
    </w:rPr>
  </w:style>
  <w:style w:type="character" w:customStyle="1" w:styleId="Nadpis3Char">
    <w:name w:val="Nadpis 3 Char"/>
    <w:basedOn w:val="Standardnpsmoodstavce"/>
    <w:link w:val="Nadpis3"/>
    <w:rsid w:val="0044556D"/>
    <w:rPr>
      <w:rFonts w:ascii="Calibri" w:eastAsia="Times New Roman" w:hAnsi="Calibri" w:cs="Calibri"/>
      <w:b/>
      <w:color w:val="000000" w:themeColor="text1"/>
      <w:sz w:val="22"/>
      <w:szCs w:val="22"/>
      <w:u w:color="000000"/>
      <w:bdr w:val="none" w:sz="0" w:space="0" w:color="auto"/>
    </w:rPr>
  </w:style>
  <w:style w:type="character" w:customStyle="1" w:styleId="Nadpis1Char">
    <w:name w:val="Nadpis 1 Char"/>
    <w:basedOn w:val="Standardnpsmoodstavce"/>
    <w:link w:val="Nadpis1"/>
    <w:uiPriority w:val="9"/>
    <w:rsid w:val="008378ED"/>
    <w:rPr>
      <w:rFonts w:ascii="Arial" w:eastAsiaTheme="majorEastAsia" w:hAnsi="Arial" w:cstheme="majorBidi"/>
      <w:b/>
      <w:color w:val="000000" w:themeColor="text1"/>
      <w:sz w:val="28"/>
      <w:szCs w:val="32"/>
      <w:u w:color="000000"/>
    </w:rPr>
  </w:style>
  <w:style w:type="paragraph" w:styleId="Nadpisobsahu">
    <w:name w:val="TOC Heading"/>
    <w:basedOn w:val="Nadpis1"/>
    <w:next w:val="Normln"/>
    <w:uiPriority w:val="39"/>
    <w:unhideWhenUsed/>
    <w:qFormat/>
    <w:rsid w:val="00F32F5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 w:line="276" w:lineRule="auto"/>
      <w:jc w:val="left"/>
      <w:outlineLvl w:val="9"/>
    </w:pPr>
    <w:rPr>
      <w:b w:val="0"/>
      <w:bCs/>
      <w:szCs w:val="28"/>
      <w:bdr w:val="none" w:sz="0" w:space="0" w:color="auto"/>
    </w:rPr>
  </w:style>
  <w:style w:type="paragraph" w:styleId="Obsah1">
    <w:name w:val="toc 1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spacing w:before="120" w:after="120"/>
    </w:pPr>
    <w:rPr>
      <w:rFonts w:asciiTheme="minorHAnsi" w:eastAsia="Arial Unicode MS" w:hAnsiTheme="minorHAnsi" w:cs="Arial Unicode MS"/>
      <w:b/>
      <w:bCs/>
      <w:caps/>
      <w:color w:val="000000"/>
      <w:sz w:val="20"/>
      <w:szCs w:val="20"/>
      <w:u w:color="000000"/>
      <w:bdr w:val="nil"/>
    </w:rPr>
  </w:style>
  <w:style w:type="paragraph" w:styleId="Obsah2">
    <w:name w:val="toc 2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ind w:left="240"/>
    </w:pPr>
    <w:rPr>
      <w:rFonts w:asciiTheme="minorHAnsi" w:eastAsia="Arial Unicode MS" w:hAnsiTheme="minorHAnsi" w:cs="Arial Unicode MS"/>
      <w:smallCaps/>
      <w:color w:val="000000"/>
      <w:sz w:val="20"/>
      <w:szCs w:val="20"/>
      <w:u w:color="000000"/>
      <w:bdr w:val="nil"/>
    </w:rPr>
  </w:style>
  <w:style w:type="paragraph" w:styleId="Obsah3">
    <w:name w:val="toc 3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ind w:left="480"/>
    </w:pPr>
    <w:rPr>
      <w:rFonts w:asciiTheme="minorHAnsi" w:eastAsia="Arial Unicode MS" w:hAnsiTheme="minorHAnsi" w:cs="Arial Unicode MS"/>
      <w:i/>
      <w:iCs/>
      <w:color w:val="000000"/>
      <w:sz w:val="20"/>
      <w:szCs w:val="20"/>
      <w:u w:color="000000"/>
      <w:bdr w:val="nil"/>
    </w:rPr>
  </w:style>
  <w:style w:type="paragraph" w:styleId="Obsah4">
    <w:name w:val="toc 4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Theme="minorHAnsi" w:eastAsia="Arial Unicode MS" w:hAnsiTheme="minorHAnsi" w:cs="Arial Unicode MS"/>
      <w:color w:val="000000"/>
      <w:sz w:val="18"/>
      <w:szCs w:val="18"/>
      <w:u w:color="000000"/>
      <w:bdr w:val="nil"/>
    </w:rPr>
  </w:style>
  <w:style w:type="paragraph" w:styleId="Obsah5">
    <w:name w:val="toc 5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ind w:left="960"/>
    </w:pPr>
    <w:rPr>
      <w:rFonts w:asciiTheme="minorHAnsi" w:eastAsia="Arial Unicode MS" w:hAnsiTheme="minorHAnsi" w:cs="Arial Unicode MS"/>
      <w:color w:val="000000"/>
      <w:sz w:val="18"/>
      <w:szCs w:val="18"/>
      <w:u w:color="000000"/>
      <w:bdr w:val="nil"/>
    </w:rPr>
  </w:style>
  <w:style w:type="paragraph" w:styleId="Obsah6">
    <w:name w:val="toc 6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ind w:left="1200"/>
    </w:pPr>
    <w:rPr>
      <w:rFonts w:asciiTheme="minorHAnsi" w:eastAsia="Arial Unicode MS" w:hAnsiTheme="minorHAnsi" w:cs="Arial Unicode MS"/>
      <w:color w:val="000000"/>
      <w:sz w:val="18"/>
      <w:szCs w:val="18"/>
      <w:u w:color="000000"/>
      <w:bdr w:val="nil"/>
    </w:rPr>
  </w:style>
  <w:style w:type="paragraph" w:styleId="Obsah7">
    <w:name w:val="toc 7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ind w:left="1440"/>
    </w:pPr>
    <w:rPr>
      <w:rFonts w:asciiTheme="minorHAnsi" w:eastAsia="Arial Unicode MS" w:hAnsiTheme="minorHAnsi" w:cs="Arial Unicode MS"/>
      <w:color w:val="000000"/>
      <w:sz w:val="18"/>
      <w:szCs w:val="18"/>
      <w:u w:color="000000"/>
      <w:bdr w:val="nil"/>
    </w:rPr>
  </w:style>
  <w:style w:type="paragraph" w:styleId="Obsah8">
    <w:name w:val="toc 8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ind w:left="1680"/>
    </w:pPr>
    <w:rPr>
      <w:rFonts w:asciiTheme="minorHAnsi" w:eastAsia="Arial Unicode MS" w:hAnsiTheme="minorHAnsi" w:cs="Arial Unicode MS"/>
      <w:color w:val="000000"/>
      <w:sz w:val="18"/>
      <w:szCs w:val="18"/>
      <w:u w:color="000000"/>
      <w:bdr w:val="nil"/>
    </w:rPr>
  </w:style>
  <w:style w:type="paragraph" w:styleId="Obsah9">
    <w:name w:val="toc 9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ind w:left="1920"/>
    </w:pPr>
    <w:rPr>
      <w:rFonts w:asciiTheme="minorHAnsi" w:eastAsia="Arial Unicode MS" w:hAnsiTheme="minorHAnsi" w:cs="Arial Unicode MS"/>
      <w:color w:val="000000"/>
      <w:sz w:val="18"/>
      <w:szCs w:val="18"/>
      <w:u w:color="000000"/>
      <w:bdr w:val="nil"/>
    </w:rPr>
  </w:style>
  <w:style w:type="paragraph" w:styleId="Podtitul">
    <w:name w:val="Subtitle"/>
    <w:basedOn w:val="Normln"/>
    <w:next w:val="Normln"/>
    <w:link w:val="PodtitulChar"/>
    <w:uiPriority w:val="11"/>
    <w:qFormat/>
    <w:rsid w:val="008378ED"/>
    <w:pPr>
      <w:numPr>
        <w:ilvl w:val="1"/>
      </w:numPr>
      <w:pBdr>
        <w:top w:val="nil"/>
        <w:left w:val="nil"/>
        <w:bottom w:val="nil"/>
        <w:right w:val="nil"/>
        <w:between w:val="nil"/>
        <w:bar w:val="nil"/>
      </w:pBdr>
      <w:spacing w:after="160"/>
      <w:jc w:val="both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u w:color="000000"/>
      <w:bdr w:val="nil"/>
    </w:rPr>
  </w:style>
  <w:style w:type="numbering" w:customStyle="1" w:styleId="Aktulnseznam1">
    <w:name w:val="Aktuální seznam1"/>
    <w:uiPriority w:val="99"/>
    <w:rsid w:val="00942AA2"/>
    <w:pPr>
      <w:numPr>
        <w:numId w:val="7"/>
      </w:numPr>
    </w:pPr>
  </w:style>
  <w:style w:type="numbering" w:customStyle="1" w:styleId="Aktulnseznam2">
    <w:name w:val="Aktuální seznam2"/>
    <w:uiPriority w:val="99"/>
    <w:rsid w:val="00942AA2"/>
    <w:pPr>
      <w:numPr>
        <w:numId w:val="8"/>
      </w:numPr>
    </w:pPr>
  </w:style>
  <w:style w:type="character" w:customStyle="1" w:styleId="PodtitulChar">
    <w:name w:val="Podtitul Char"/>
    <w:basedOn w:val="Standardnpsmoodstavce"/>
    <w:link w:val="Podtitul"/>
    <w:uiPriority w:val="11"/>
    <w:rsid w:val="008378E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u w:color="000000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2E54CC"/>
    <w:rPr>
      <w:color w:val="605E5C"/>
      <w:shd w:val="clear" w:color="auto" w:fill="E1DFDD"/>
    </w:rPr>
  </w:style>
  <w:style w:type="paragraph" w:styleId="Zkladntext">
    <w:name w:val="Body Text"/>
    <w:basedOn w:val="Normln"/>
    <w:link w:val="ZkladntextChar"/>
    <w:rsid w:val="00054B6A"/>
    <w:pPr>
      <w:widowControl w:val="0"/>
      <w:spacing w:line="280" w:lineRule="atLeast"/>
      <w:jc w:val="both"/>
    </w:pPr>
    <w:rPr>
      <w:rFonts w:ascii="Arial" w:hAnsi="Arial"/>
      <w:sz w:val="19"/>
      <w:szCs w:val="20"/>
      <w:u w:color="000000"/>
    </w:rPr>
  </w:style>
  <w:style w:type="character" w:customStyle="1" w:styleId="ZkladntextChar">
    <w:name w:val="Základní text Char"/>
    <w:basedOn w:val="Standardnpsmoodstavce"/>
    <w:link w:val="Zkladntext"/>
    <w:rsid w:val="00054B6A"/>
    <w:rPr>
      <w:rFonts w:ascii="Arial" w:eastAsia="Times New Roman" w:hAnsi="Arial"/>
      <w:sz w:val="19"/>
      <w:bdr w:val="none" w:sz="0" w:space="0" w:color="auto"/>
    </w:rPr>
  </w:style>
  <w:style w:type="paragraph" w:customStyle="1" w:styleId="xl24">
    <w:name w:val="xl24"/>
    <w:basedOn w:val="Normln"/>
    <w:rsid w:val="00054B6A"/>
    <w:pPr>
      <w:spacing w:before="100" w:beforeAutospacing="1" w:after="100" w:afterAutospacing="1"/>
    </w:pPr>
    <w:rPr>
      <w:u w:color="000000"/>
    </w:rPr>
  </w:style>
  <w:style w:type="paragraph" w:customStyle="1" w:styleId="Default">
    <w:name w:val="Default"/>
    <w:rsid w:val="006F7BA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mezer">
    <w:name w:val="No Spacing"/>
    <w:uiPriority w:val="1"/>
    <w:qFormat/>
    <w:rsid w:val="0084099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eastAsia="Times New Roman"/>
      <w:sz w:val="24"/>
      <w:bdr w:val="none" w:sz="0" w:space="0" w:color="auto"/>
    </w:rPr>
  </w:style>
  <w:style w:type="paragraph" w:customStyle="1" w:styleId="Textbodu">
    <w:name w:val="Text bodu"/>
    <w:basedOn w:val="Normln"/>
    <w:rsid w:val="00840994"/>
    <w:pPr>
      <w:tabs>
        <w:tab w:val="num" w:pos="851"/>
      </w:tabs>
      <w:ind w:left="851" w:hanging="426"/>
      <w:jc w:val="both"/>
      <w:outlineLvl w:val="8"/>
    </w:pPr>
    <w:rPr>
      <w:szCs w:val="20"/>
      <w:u w:color="000000"/>
    </w:rPr>
  </w:style>
  <w:style w:type="character" w:customStyle="1" w:styleId="apple-converted-space">
    <w:name w:val="apple-converted-space"/>
    <w:basedOn w:val="Standardnpsmoodstavce"/>
    <w:rsid w:val="00737B5E"/>
  </w:style>
  <w:style w:type="character" w:styleId="Siln">
    <w:name w:val="Strong"/>
    <w:basedOn w:val="Standardnpsmoodstavce"/>
    <w:uiPriority w:val="22"/>
    <w:qFormat/>
    <w:rsid w:val="00737B5E"/>
    <w:rPr>
      <w:b/>
      <w:bCs/>
    </w:rPr>
  </w:style>
  <w:style w:type="paragraph" w:customStyle="1" w:styleId="slovanPododstavecSmlouvy">
    <w:name w:val="ČíslovanýPododstavecSmlouvy"/>
    <w:basedOn w:val="Zkladntext"/>
    <w:rsid w:val="00BB6BC9"/>
    <w:pPr>
      <w:widowControl/>
      <w:numPr>
        <w:numId w:val="10"/>
      </w:numPr>
      <w:tabs>
        <w:tab w:val="left" w:pos="284"/>
        <w:tab w:val="left" w:pos="1260"/>
        <w:tab w:val="left" w:pos="1980"/>
        <w:tab w:val="left" w:pos="3960"/>
      </w:tabs>
      <w:spacing w:line="240" w:lineRule="auto"/>
    </w:pPr>
    <w:rPr>
      <w:rFonts w:ascii="Times New Roman" w:hAnsi="Times New Roman"/>
      <w:sz w:val="24"/>
      <w:szCs w:val="24"/>
    </w:rPr>
  </w:style>
  <w:style w:type="paragraph" w:customStyle="1" w:styleId="CharCharChar">
    <w:name w:val="Char Char Char"/>
    <w:basedOn w:val="Normln"/>
    <w:rsid w:val="00BB6BC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Obsahtabulky">
    <w:name w:val="Obsah tabulky"/>
    <w:basedOn w:val="Normln"/>
    <w:rsid w:val="000704B4"/>
    <w:pPr>
      <w:suppressLineNumbers/>
      <w:suppressAutoHyphens/>
      <w:jc w:val="both"/>
    </w:pPr>
    <w:rPr>
      <w:szCs w:val="20"/>
      <w:lang w:eastAsia="ar-SA"/>
    </w:rPr>
  </w:style>
  <w:style w:type="character" w:customStyle="1" w:styleId="-wm-normaltextrun">
    <w:name w:val="-wm-normaltextrun"/>
    <w:basedOn w:val="Standardnpsmoodstavce"/>
    <w:rsid w:val="008125E7"/>
  </w:style>
  <w:style w:type="paragraph" w:customStyle="1" w:styleId="-wm-msonormal">
    <w:name w:val="-wm-msonormal"/>
    <w:basedOn w:val="Normln"/>
    <w:rsid w:val="008125E7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587C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B758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EastAsia" w:hAnsiTheme="minorHAnsi" w:cstheme="minorBidi"/>
      <w:sz w:val="24"/>
      <w:szCs w:val="24"/>
      <w:bdr w:val="none" w:sz="0" w:space="0" w:color="aut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2-TXT">
    <w:name w:val="D2-TXT"/>
    <w:basedOn w:val="Normln"/>
    <w:link w:val="D2-TXTChar"/>
    <w:qFormat/>
    <w:rsid w:val="00F72674"/>
    <w:pPr>
      <w:spacing w:after="60"/>
      <w:ind w:left="993"/>
      <w:jc w:val="both"/>
    </w:pPr>
    <w:rPr>
      <w:rFonts w:ascii="Calibri" w:eastAsia="Calibri" w:hAnsi="Calibri"/>
      <w:sz w:val="22"/>
      <w:szCs w:val="20"/>
      <w:lang w:eastAsia="en-US"/>
    </w:rPr>
  </w:style>
  <w:style w:type="character" w:customStyle="1" w:styleId="D2-TXTChar">
    <w:name w:val="D2-TXT Char"/>
    <w:link w:val="D2-TXT"/>
    <w:rsid w:val="00F72674"/>
    <w:rPr>
      <w:rFonts w:ascii="Calibri" w:eastAsia="Calibri" w:hAnsi="Calibri"/>
      <w:sz w:val="22"/>
      <w:bdr w:val="none" w:sz="0" w:space="0" w:color="auto"/>
      <w:lang w:eastAsia="en-US"/>
    </w:rPr>
  </w:style>
  <w:style w:type="character" w:customStyle="1" w:styleId="ZhlavChar">
    <w:name w:val="Záhlaví Char"/>
    <w:link w:val="Zhlav"/>
    <w:uiPriority w:val="99"/>
    <w:rsid w:val="00E81924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9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2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97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9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23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5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8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59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8257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52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89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94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73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77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3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87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66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2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9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6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07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35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904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49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8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83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07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22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47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46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176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57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81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89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D353841-55F9-46DF-9662-1680C731A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</TotalTime>
  <Pages>8</Pages>
  <Words>2223</Words>
  <Characters>13117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 ti je potom Hihihi</cp:lastModifiedBy>
  <cp:revision>46</cp:revision>
  <cp:lastPrinted>2022-03-10T06:43:00Z</cp:lastPrinted>
  <dcterms:created xsi:type="dcterms:W3CDTF">2022-02-14T12:00:00Z</dcterms:created>
  <dcterms:modified xsi:type="dcterms:W3CDTF">2024-01-30T15:38:00Z</dcterms:modified>
</cp:coreProperties>
</file>